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manutenção da sinalização vertical de trânsito que estejam em más condições de visibilidade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José Hoffmann, Residencial Real Parque Sumaré,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necessária, pois a sinalização de trânsito informa e orienta os usuários das vias, sendo importante que estejam em boas condições para propiciar um trânsito mais organizado e seguro para os condutores e pedestres.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7107174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4300205B-3887-4F83-9088-BD594F269C5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5518A142-29AE-4EDF-926A-FCCBEE82F154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24DEA5C1-132B-4B6C-BE87-CB84EDC38CD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67246672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63375373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569905510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25859986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47448458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55249282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