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279/2026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279/2026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Política Municipal do Convívio Saudável Geracional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