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276/2026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TIÃO CORREA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Inclui no Calendário Oficial de Eventos do Município de Sumaré as Festividades da Paróquia São Miguel Arcanjo e dá outras providências.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29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