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47462E" w:rsidRPr="0047462E" w:rsidP="0047462E" w14:paraId="788FBCEB" w14:textId="77777777">
      <w:pPr>
        <w:spacing w:line="240" w:lineRule="auto"/>
        <w:ind w:left="2124" w:firstLine="709"/>
        <w:rPr>
          <w:rFonts w:cstheme="minorHAnsi"/>
          <w:b/>
          <w:bCs/>
        </w:rPr>
      </w:pPr>
      <w:r w:rsidRPr="0047462E">
        <w:rPr>
          <w:rFonts w:cstheme="minorHAnsi"/>
          <w:b/>
          <w:bCs/>
        </w:rPr>
        <w:t>Institui a Política Municipal do Convívio Saudável Geracional no Município de Sumaré e dá outras providências.</w:t>
      </w:r>
    </w:p>
    <w:p w:rsidR="0047462E" w:rsidRPr="0047462E" w:rsidP="0047462E" w14:paraId="3D4F7929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 xml:space="preserve">Art. 1º </w:t>
      </w:r>
      <w:r w:rsidRPr="0047462E">
        <w:rPr>
          <w:rFonts w:cstheme="minorHAnsi"/>
        </w:rPr>
        <w:t>Fica instituída, no Município de Sumaré, a Política Municipal do Convívio Saudável Geracional, com a finalidade de promover a integração, o respeito, a valorização e a dignidade da pessoa idosa, bem como estimular a convivência harmoniosa e a troca de experiências entre diferentes gerações.</w:t>
      </w:r>
    </w:p>
    <w:p w:rsidR="0047462E" w:rsidRPr="0047462E" w:rsidP="0047462E" w14:paraId="2CE7E20D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2º</w:t>
      </w:r>
      <w:r w:rsidRPr="0047462E">
        <w:rPr>
          <w:rFonts w:cstheme="minorHAnsi"/>
        </w:rPr>
        <w:t xml:space="preserve"> São princípios da Política Municipal do Convívio Saudável Geracional:</w:t>
      </w:r>
    </w:p>
    <w:p w:rsidR="0047462E" w:rsidRPr="0047462E" w:rsidP="0047462E" w14:paraId="56D7E37D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 – </w:t>
      </w:r>
      <w:r w:rsidRPr="0047462E">
        <w:rPr>
          <w:rFonts w:cstheme="minorHAnsi"/>
        </w:rPr>
        <w:t>o</w:t>
      </w:r>
      <w:r w:rsidRPr="0047462E">
        <w:rPr>
          <w:rFonts w:cstheme="minorHAnsi"/>
        </w:rPr>
        <w:t xml:space="preserve"> respeito à dignidade, à autonomia e à individualidade da pessoa idosa;</w:t>
      </w:r>
    </w:p>
    <w:p w:rsidR="0047462E" w:rsidRPr="0047462E" w:rsidP="0047462E" w14:paraId="333F194A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II – </w:t>
      </w:r>
      <w:r w:rsidRPr="0047462E">
        <w:rPr>
          <w:rFonts w:cstheme="minorHAnsi"/>
        </w:rPr>
        <w:t>a</w:t>
      </w:r>
      <w:r w:rsidRPr="0047462E">
        <w:rPr>
          <w:rFonts w:cstheme="minorHAnsi"/>
        </w:rPr>
        <w:t xml:space="preserve"> promoção do envelhecimento ativo e saudável;</w:t>
      </w:r>
    </w:p>
    <w:p w:rsidR="0047462E" w:rsidRPr="0047462E" w:rsidP="0047462E" w14:paraId="16B9EE6C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III – a valorização da pessoa idosa e de sua contribuição para a sociedade;</w:t>
      </w:r>
    </w:p>
    <w:p w:rsidR="0047462E" w:rsidRPr="0047462E" w:rsidP="0047462E" w14:paraId="75FC6419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IV – </w:t>
      </w:r>
      <w:r w:rsidRPr="0047462E">
        <w:rPr>
          <w:rFonts w:cstheme="minorHAnsi"/>
        </w:rPr>
        <w:t>o</w:t>
      </w:r>
      <w:r w:rsidRPr="0047462E">
        <w:rPr>
          <w:rFonts w:cstheme="minorHAnsi"/>
        </w:rPr>
        <w:t xml:space="preserve"> fortalecimento dos vínculos familiares e comunitários;</w:t>
      </w:r>
    </w:p>
    <w:p w:rsidR="0047462E" w:rsidRPr="0047462E" w:rsidP="0047462E" w14:paraId="6E98FC21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V – </w:t>
      </w:r>
      <w:r w:rsidRPr="0047462E">
        <w:rPr>
          <w:rFonts w:cstheme="minorHAnsi"/>
        </w:rPr>
        <w:t>a</w:t>
      </w:r>
      <w:r w:rsidRPr="0047462E">
        <w:rPr>
          <w:rFonts w:cstheme="minorHAnsi"/>
        </w:rPr>
        <w:t xml:space="preserve"> promoção do respeito e da solidariedade entre as gerações;</w:t>
      </w:r>
    </w:p>
    <w:p w:rsidR="0047462E" w:rsidRPr="0047462E" w:rsidP="0047462E" w14:paraId="7E0D714D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VI – a prevenção e o combate à violência, à discriminação e ao abandono da pessoa idosa.</w:t>
      </w:r>
    </w:p>
    <w:p w:rsidR="0047462E" w:rsidRPr="0047462E" w:rsidP="0047462E" w14:paraId="64C085CA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3º</w:t>
      </w:r>
      <w:r w:rsidRPr="0047462E">
        <w:rPr>
          <w:rFonts w:cstheme="minorHAnsi"/>
        </w:rPr>
        <w:t xml:space="preserve"> São objetivos da Política Municipal do Convívio Saudável Geracional:</w:t>
      </w:r>
    </w:p>
    <w:p w:rsidR="0047462E" w:rsidRPr="0047462E" w:rsidP="0047462E" w14:paraId="48D98919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 – </w:t>
      </w:r>
      <w:r w:rsidRPr="0047462E">
        <w:rPr>
          <w:rFonts w:cstheme="minorHAnsi"/>
        </w:rPr>
        <w:t>conscientizar</w:t>
      </w:r>
      <w:r w:rsidRPr="0047462E">
        <w:rPr>
          <w:rFonts w:cstheme="minorHAnsi"/>
        </w:rPr>
        <w:t xml:space="preserve"> a população sobre a importância do convívio entre diferentes gerações e sobre os direitos da pessoa idosa;</w:t>
      </w:r>
    </w:p>
    <w:p w:rsidR="0047462E" w:rsidRPr="0047462E" w:rsidP="0047462E" w14:paraId="5C6D6171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II – </w:t>
      </w:r>
      <w:r w:rsidRPr="0047462E">
        <w:rPr>
          <w:rFonts w:cstheme="minorHAnsi"/>
        </w:rPr>
        <w:t>estimular</w:t>
      </w:r>
      <w:r w:rsidRPr="0047462E">
        <w:rPr>
          <w:rFonts w:cstheme="minorHAnsi"/>
        </w:rPr>
        <w:t xml:space="preserve"> espaços e atividades que favoreçam a interação e a troca de experiências entre crianças, jovens, adultos e idosos;</w:t>
      </w:r>
    </w:p>
    <w:p w:rsidR="0047462E" w:rsidRPr="0047462E" w:rsidP="0047462E" w14:paraId="6B401253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III – incentivar ações educativas, culturais, esportivas e de lazer que promovam a convivência intergeracional;</w:t>
      </w:r>
    </w:p>
    <w:p w:rsidR="0047462E" w:rsidRPr="0047462E" w:rsidP="0047462E" w14:paraId="140BF809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IV – </w:t>
      </w:r>
      <w:r w:rsidRPr="0047462E">
        <w:rPr>
          <w:rFonts w:cstheme="minorHAnsi"/>
        </w:rPr>
        <w:t>apoiar</w:t>
      </w:r>
      <w:r w:rsidRPr="0047462E">
        <w:rPr>
          <w:rFonts w:cstheme="minorHAnsi"/>
        </w:rPr>
        <w:t xml:space="preserve"> famílias e cuidadores na promoção de um atendimento respeitoso e humanizado à pessoa idosa;</w:t>
      </w:r>
    </w:p>
    <w:p w:rsidR="0047462E" w:rsidRPr="0047462E" w:rsidP="0047462E" w14:paraId="2A372ABE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V – </w:t>
      </w:r>
      <w:r w:rsidRPr="0047462E">
        <w:rPr>
          <w:rFonts w:cstheme="minorHAnsi"/>
        </w:rPr>
        <w:t>incentivar</w:t>
      </w:r>
      <w:r w:rsidRPr="0047462E">
        <w:rPr>
          <w:rFonts w:cstheme="minorHAnsi"/>
        </w:rPr>
        <w:t xml:space="preserve"> a participação da pessoa idosa na vida social e comunitária;</w:t>
      </w:r>
    </w:p>
    <w:p w:rsidR="0047462E" w:rsidRPr="0047462E" w:rsidP="0047462E" w14:paraId="216F7AB7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VI – </w:t>
      </w:r>
      <w:r w:rsidRPr="0047462E">
        <w:rPr>
          <w:rFonts w:cstheme="minorHAnsi"/>
        </w:rPr>
        <w:t>contribuir</w:t>
      </w:r>
      <w:r w:rsidRPr="0047462E">
        <w:rPr>
          <w:rFonts w:cstheme="minorHAnsi"/>
        </w:rPr>
        <w:t xml:space="preserve"> para a prevenção do isolamento social e das diversas formas de violência contra a pessoa idosa.</w:t>
      </w:r>
    </w:p>
    <w:p w:rsidR="0047462E" w:rsidRPr="0047462E" w:rsidP="0047462E" w14:paraId="4CC38117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4º</w:t>
      </w:r>
      <w:r w:rsidRPr="0047462E">
        <w:rPr>
          <w:rFonts w:cstheme="minorHAnsi"/>
        </w:rPr>
        <w:t xml:space="preserve"> Poderão ser utilizados como instrumentos da Política:</w:t>
      </w:r>
    </w:p>
    <w:p w:rsidR="0047462E" w:rsidRPr="0047462E" w:rsidP="0047462E" w14:paraId="033C3B8E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I – </w:t>
      </w:r>
      <w:r w:rsidRPr="0047462E">
        <w:rPr>
          <w:rFonts w:cstheme="minorHAnsi"/>
        </w:rPr>
        <w:t>campanhas</w:t>
      </w:r>
      <w:r w:rsidRPr="0047462E">
        <w:rPr>
          <w:rFonts w:cstheme="minorHAnsi"/>
        </w:rPr>
        <w:t xml:space="preserve"> educativas e de conscientização;</w:t>
      </w:r>
    </w:p>
    <w:p w:rsidR="0047462E" w:rsidRPr="0047462E" w:rsidP="0047462E" w14:paraId="38C57527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II – programas e projetos de convivência entre diferentes gerações;</w:t>
      </w:r>
    </w:p>
    <w:p w:rsidR="0047462E" w:rsidRPr="0047462E" w:rsidP="0047462E" w14:paraId="0A2C265A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III – palestras, seminários, oficinas e eventos;</w:t>
      </w:r>
    </w:p>
    <w:p w:rsidR="0047462E" w:rsidRPr="0047462E" w:rsidP="0047462E" w14:paraId="5AC7F242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IV – produção e divulgação de materiais educativos e informativos;</w:t>
      </w:r>
    </w:p>
    <w:p w:rsidR="0047462E" w:rsidRPr="0047462E" w:rsidP="0047462E" w14:paraId="43A5A438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V – </w:t>
      </w:r>
      <w:r w:rsidRPr="0047462E">
        <w:rPr>
          <w:rFonts w:cstheme="minorHAnsi"/>
        </w:rPr>
        <w:t>parcerias</w:t>
      </w:r>
      <w:r w:rsidRPr="0047462E">
        <w:rPr>
          <w:rFonts w:cstheme="minorHAnsi"/>
        </w:rPr>
        <w:t xml:space="preserve"> com instituições de ensino, organizações da sociedade civil, empresas e demais entidades interessadas.</w:t>
      </w:r>
    </w:p>
    <w:p w:rsidR="0047462E" w:rsidP="0047462E" w14:paraId="2ED0C4F9" w14:textId="77777777">
      <w:pPr>
        <w:spacing w:line="240" w:lineRule="auto"/>
        <w:ind w:firstLine="709"/>
        <w:rPr>
          <w:rFonts w:cstheme="minorHAnsi"/>
        </w:rPr>
      </w:pPr>
    </w:p>
    <w:p w:rsidR="0047462E" w:rsidRPr="0047462E" w:rsidP="0047462E" w14:paraId="4499D4CE" w14:textId="5D44ADEA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5º</w:t>
      </w:r>
      <w:r w:rsidRPr="0047462E">
        <w:rPr>
          <w:rFonts w:cstheme="minorHAnsi"/>
        </w:rPr>
        <w:t xml:space="preserve"> A Política Municipal do Convívio Saudável Geracional poderá ser desenvolvida de forma articulada com as políticas públicas municipais de assistência social, saúde, educação, cultura, esporte, lazer e demais áreas relacionadas à proteção e à valorização da pessoa idosa.</w:t>
      </w:r>
    </w:p>
    <w:p w:rsidR="0047462E" w:rsidRPr="0047462E" w:rsidP="0047462E" w14:paraId="5C85C238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6º</w:t>
      </w:r>
      <w:r w:rsidRPr="0047462E">
        <w:rPr>
          <w:rFonts w:cstheme="minorHAnsi"/>
        </w:rPr>
        <w:t xml:space="preserve"> O Poder Executivo poderá regulamentar esta Lei no que couber.</w:t>
      </w:r>
    </w:p>
    <w:p w:rsidR="0047462E" w:rsidRPr="0047462E" w:rsidP="0047462E" w14:paraId="1278C0F4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7º</w:t>
      </w:r>
      <w:r w:rsidRPr="0047462E">
        <w:rPr>
          <w:rFonts w:cstheme="minorHAnsi"/>
        </w:rPr>
        <w:t xml:space="preserve"> As despesas decorrentes da execução desta Lei correrão por conta de dotações orçamentárias próprias, suplementadas se necessário.</w:t>
      </w:r>
    </w:p>
    <w:p w:rsidR="0047462E" w:rsidRPr="0047462E" w:rsidP="0047462E" w14:paraId="3D8F059E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  <w:b/>
          <w:bCs/>
        </w:rPr>
        <w:t>Art. 8º</w:t>
      </w:r>
      <w:r w:rsidRPr="0047462E">
        <w:rPr>
          <w:rFonts w:cstheme="minorHAnsi"/>
        </w:rPr>
        <w:t xml:space="preserve"> Esta Lei entra em vigor na data de sua publicação.</w:t>
      </w: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6C0CDA69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22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89136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E7DE6B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1282A7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3BB6F5D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47462E" w:rsidRPr="0047462E" w:rsidP="0047462E" w14:paraId="08916252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 xml:space="preserve">O presente Projeto de Lei tem por objetivo instituir, no Município de Sumaré, a </w:t>
      </w:r>
      <w:r w:rsidRPr="0047462E">
        <w:rPr>
          <w:rFonts w:cstheme="minorHAnsi"/>
          <w:b/>
          <w:bCs/>
        </w:rPr>
        <w:t>Política Municipal do Convívio Saudável Geracional</w:t>
      </w:r>
      <w:r w:rsidRPr="0047462E">
        <w:rPr>
          <w:rFonts w:cstheme="minorHAnsi"/>
        </w:rPr>
        <w:t>, destinada a promover a integração entre diferentes gerações e a valorização da pessoa idosa.</w:t>
      </w:r>
    </w:p>
    <w:p w:rsidR="0047462E" w:rsidRPr="0047462E" w:rsidP="0047462E" w14:paraId="4C758F2C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O envelhecimento da população exige políticas públicas que não se limitem à proteção dos direitos dos idosos, mas que também estimulem sua participação na sociedade, o fortalecimento dos vínculos familiares e comunitários e a troca de experiências entre crianças, jovens, adultos e idosos.</w:t>
      </w:r>
    </w:p>
    <w:p w:rsidR="0047462E" w:rsidRPr="0047462E" w:rsidP="0047462E" w14:paraId="55026B57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A proposta busca incentivar ações educativas, culturais, esportivas e de lazer que aproximem as gerações, contribuindo para o envelhecimento ativo, a prevenção do isolamento social e o combate à violência, à discriminação e ao abandono da pessoa idosa.</w:t>
      </w:r>
    </w:p>
    <w:p w:rsidR="0047462E" w:rsidRPr="0047462E" w:rsidP="0047462E" w14:paraId="58DCD912" w14:textId="278610F1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A iniciativa é baseada na valorização da pessoa idosa e no fortalecimento da convivência intergeracional.</w:t>
      </w:r>
    </w:p>
    <w:p w:rsidR="0047462E" w:rsidRPr="0047462E" w:rsidP="0047462E" w14:paraId="2B807A08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Dessa forma, a proposta busca contribuir para uma cidade mais inclusiva, solidária e respeitosa com todas as gerações.</w:t>
      </w:r>
    </w:p>
    <w:p w:rsidR="0047462E" w:rsidRPr="0047462E" w:rsidP="0047462E" w14:paraId="7AD64D5C" w14:textId="77777777">
      <w:pPr>
        <w:spacing w:line="240" w:lineRule="auto"/>
        <w:ind w:firstLine="709"/>
        <w:rPr>
          <w:rFonts w:cstheme="minorHAnsi"/>
        </w:rPr>
      </w:pPr>
      <w:r w:rsidRPr="0047462E">
        <w:rPr>
          <w:rFonts w:cstheme="minorHAnsi"/>
        </w:rPr>
        <w:t>Diante da relevância da matéria, contamos com o apoio dos Nobres Pares para a aprovação do presente Projeto de Lei.</w:t>
      </w: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1CB30ED6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22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1521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D2EC0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3284</Characters>
  <Application>Microsoft Office Word</Application>
  <DocSecurity>8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2026-09-22T14:44:00Z</cp:lastPrinted>
  <dcterms:created xsi:type="dcterms:W3CDTF">2026-09-22T14:48:00Z</dcterms:created>
  <dcterms:modified xsi:type="dcterms:W3CDTF">2026-09-22T14:48:00Z</dcterms:modified>
</cp:coreProperties>
</file>