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000DC5" w:rsidRPr="00000DC5" w:rsidP="00000DC5" w14:paraId="0B86E845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8E7931" w:rsidR="008E7931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</w:t>
      </w:r>
      <w:r w:rsidRPr="00000DC5">
        <w:rPr>
          <w:rFonts w:ascii="Times New Roman" w:eastAsia="Arial" w:hAnsi="Times New Roman" w:cs="Times New Roman"/>
          <w:b/>
          <w:bCs/>
          <w:sz w:val="24"/>
          <w:szCs w:val="24"/>
        </w:rPr>
        <w:t>R. Alzira Píres Fofano, 715 - Parque Francischine</w:t>
      </w:r>
    </w:p>
    <w:p w:rsidR="00BF13A9" w:rsidRPr="004D01BB" w:rsidP="00062BE7" w14:paraId="4337FBBB" w14:textId="5189595C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000DC5" w:rsidRPr="00000DC5" w:rsidP="00000DC5" w14:paraId="6699AED8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da remoção de entulho e materiais inservíveis na </w:t>
      </w:r>
      <w:r w:rsidRPr="00000DC5">
        <w:rPr>
          <w:rFonts w:ascii="Times New Roman" w:eastAsia="Arial" w:hAnsi="Times New Roman" w:cs="Times New Roman"/>
          <w:sz w:val="24"/>
          <w:szCs w:val="24"/>
        </w:rPr>
        <w:t>R. Alzira Píres Fofano, 715 - Parque Francischine</w:t>
      </w:r>
    </w:p>
    <w:p w:rsidR="008E7931" w:rsidRPr="008E7931" w:rsidP="008E7931" w14:paraId="1216E23C" w14:textId="30D58E3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de construção e demais materiais inservíveis no local, situação que compromete a limpeza urbana, prejudica a segurança dos moradores e favorece a proliferação de insetos, animais peçonhentos e outros vetores de doenças. A remoção desses materiais contribuirá para a preservação da saúde pública, melhoria do aspecto urbano e promoção de um ambiente mais limpo, organizado e seguro para a comunidade.</w:t>
      </w:r>
    </w:p>
    <w:p w:rsidR="008E7931" w:rsidRPr="008E7931" w:rsidP="008E7931" w14:paraId="00E3BF7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E7931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344660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00F6BCAC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60575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0286AE4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000DC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437890"/>
            <wp:effectExtent l="0" t="0" r="2540" b="0"/>
            <wp:docPr id="19699446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40202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0575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30510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3E39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67286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1024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2026-09-28T13:14:00Z</dcterms:created>
  <dcterms:modified xsi:type="dcterms:W3CDTF">2026-09-28T13:52:00Z</dcterms:modified>
</cp:coreProperties>
</file>