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2CF115D4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A856C7">
        <w:rPr>
          <w:rFonts w:ascii="Arial" w:hAnsi="Arial" w:cs="Arial"/>
          <w:color w:val="000000"/>
        </w:rPr>
        <w:t xml:space="preserve"> </w:t>
      </w:r>
      <w:r w:rsidRPr="00E24ED9" w:rsidR="00023315">
        <w:rPr>
          <w:rFonts w:ascii="Arial" w:eastAsia="Arial" w:hAnsi="Arial" w:cs="Arial"/>
          <w:color w:val="000000"/>
        </w:rPr>
        <w:t>serviços de limpeza, desobstrução</w:t>
      </w:r>
      <w:r w:rsidR="00023315">
        <w:rPr>
          <w:rFonts w:ascii="Arial" w:eastAsia="Arial" w:hAnsi="Arial" w:cs="Arial"/>
          <w:color w:val="000000"/>
        </w:rPr>
        <w:t xml:space="preserve"> e</w:t>
      </w:r>
      <w:r w:rsidRPr="00E24ED9" w:rsidR="00023315">
        <w:rPr>
          <w:rFonts w:ascii="Arial" w:eastAsia="Arial" w:hAnsi="Arial" w:cs="Arial"/>
          <w:color w:val="000000"/>
        </w:rPr>
        <w:t xml:space="preserve"> reforma estrutural de bueiro localizado na Rua Cezar Augusto Luiz (antiga Rua 01), defronte ao número 127, no bairro Jardim Martins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1C01EB6F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023315" w:rsidR="00023315">
        <w:rPr>
          <w:rFonts w:ascii="Arial" w:hAnsi="Arial" w:cs="Arial"/>
          <w:color w:val="000000"/>
        </w:rPr>
        <w:t>serviços de limpeza, desobstrução e reforma estrutural de bueiro localizado na Rua Cezar Augusto Luiz (antiga Rua 01), defronte ao número 127, no bairro Jardim Martins</w:t>
      </w:r>
      <w:r w:rsidR="007032CF">
        <w:rPr>
          <w:rFonts w:ascii="Arial" w:hAnsi="Arial" w:cs="Arial"/>
          <w:color w:val="000000"/>
        </w:rPr>
        <w:t>.</w:t>
      </w:r>
    </w:p>
    <w:p w:rsidR="00EF7BE4" w:rsidP="0079673D" w14:paraId="59676A84" w14:textId="76BB1AD8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FF73BD">
        <w:rPr>
          <w:rFonts w:ascii="Arial" w:eastAsia="Arial" w:hAnsi="Arial" w:cs="Arial"/>
          <w:color w:val="000000"/>
        </w:rPr>
        <w:t xml:space="preserve">A solicitação fundamenta-se no estado crítico de degradação do bueiro devido à </w:t>
      </w:r>
      <w:r w:rsidRPr="00FF73BD">
        <w:rPr>
          <w:rFonts w:ascii="Arial" w:eastAsia="Arial" w:hAnsi="Arial" w:cs="Arial"/>
          <w:color w:val="000000"/>
        </w:rPr>
        <w:t>grave</w:t>
      </w:r>
      <w:r w:rsidRPr="00FF73BD">
        <w:rPr>
          <w:rFonts w:ascii="Arial" w:eastAsia="Arial" w:hAnsi="Arial" w:cs="Arial"/>
          <w:color w:val="000000"/>
        </w:rPr>
        <w:t xml:space="preserve"> erosão e à formação de cratera na via, bem como aos danos estruturais no concreto e na grelha, e ao acúmulo de lixo</w:t>
      </w:r>
      <w:r w:rsidR="00023315">
        <w:rPr>
          <w:rFonts w:ascii="Arial" w:eastAsia="Arial" w:hAnsi="Arial" w:cs="Arial"/>
          <w:color w:val="000000"/>
        </w:rPr>
        <w:t>.</w:t>
      </w:r>
    </w:p>
    <w:p w:rsidR="00FF73BD" w:rsidP="0079673D" w14:paraId="3F085780" w14:textId="46E71CE3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Ressalta-se que com o entupimento há risco de alagamento e de proliferação de vetores de doenças e pragas urbanas.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64208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4ED9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995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2026-09-24T11:45:00Z</dcterms:created>
  <dcterms:modified xsi:type="dcterms:W3CDTF">2026-09-24T11:58:00Z</dcterms:modified>
</cp:coreProperties>
</file>