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9997E6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C555F4">
        <w:rPr>
          <w:sz w:val="28"/>
          <w:szCs w:val="28"/>
        </w:rPr>
        <w:t>treco</w:t>
      </w:r>
      <w:r w:rsidR="00900085">
        <w:rPr>
          <w:sz w:val="28"/>
          <w:szCs w:val="28"/>
        </w:rPr>
        <w:t xml:space="preserve"> na Rua Osmar Miranda, 3</w:t>
      </w:r>
      <w:r w:rsidR="00C555F4">
        <w:rPr>
          <w:sz w:val="28"/>
          <w:szCs w:val="28"/>
        </w:rPr>
        <w:t>10</w:t>
      </w:r>
      <w:r w:rsidR="00900085">
        <w:rPr>
          <w:sz w:val="28"/>
          <w:szCs w:val="28"/>
        </w:rPr>
        <w:t xml:space="preserve"> – Jardim </w:t>
      </w:r>
      <w:r w:rsidR="00900085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62934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2026-09-24T13:35:00Z</dcterms:created>
  <dcterms:modified xsi:type="dcterms:W3CDTF">2026-09-24T13:35:00Z</dcterms:modified>
</cp:coreProperties>
</file>