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E23089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DF49B6">
        <w:rPr>
          <w:sz w:val="28"/>
          <w:szCs w:val="28"/>
        </w:rPr>
        <w:t xml:space="preserve">treco na Rua </w:t>
      </w:r>
      <w:r w:rsidR="00C633FD">
        <w:rPr>
          <w:sz w:val="28"/>
          <w:szCs w:val="28"/>
        </w:rPr>
        <w:t xml:space="preserve">Bárbara </w:t>
      </w:r>
      <w:r w:rsidR="00C633FD">
        <w:rPr>
          <w:sz w:val="28"/>
          <w:szCs w:val="28"/>
        </w:rPr>
        <w:t>Blumer</w:t>
      </w:r>
      <w:r w:rsidR="00C633FD">
        <w:rPr>
          <w:sz w:val="28"/>
          <w:szCs w:val="28"/>
        </w:rPr>
        <w:t>, 311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39647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1F7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2026-09-24T12:08:00Z</dcterms:created>
  <dcterms:modified xsi:type="dcterms:W3CDTF">2026-09-24T12:08:00Z</dcterms:modified>
</cp:coreProperties>
</file>