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28EACAA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4502F4">
        <w:rPr>
          <w:sz w:val="28"/>
          <w:szCs w:val="28"/>
        </w:rPr>
        <w:t xml:space="preserve">cata </w:t>
      </w:r>
      <w:r w:rsidR="00B300B5">
        <w:rPr>
          <w:sz w:val="28"/>
          <w:szCs w:val="28"/>
        </w:rPr>
        <w:t>treco</w:t>
      </w:r>
      <w:r w:rsidR="004502F4">
        <w:rPr>
          <w:sz w:val="28"/>
          <w:szCs w:val="28"/>
        </w:rPr>
        <w:t xml:space="preserve"> na Rua </w:t>
      </w:r>
      <w:r w:rsidR="00AB2340">
        <w:rPr>
          <w:sz w:val="28"/>
          <w:szCs w:val="28"/>
        </w:rPr>
        <w:t>21 de Setembro, 143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34754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4F75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299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2026-09-24T11:59:00Z</dcterms:created>
  <dcterms:modified xsi:type="dcterms:W3CDTF">2026-09-24T11:59:00Z</dcterms:modified>
</cp:coreProperties>
</file>