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EB2693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224523">
        <w:rPr>
          <w:sz w:val="28"/>
          <w:szCs w:val="28"/>
        </w:rPr>
        <w:t xml:space="preserve">cata treco na Rua </w:t>
      </w:r>
      <w:r w:rsidR="00B3687F">
        <w:rPr>
          <w:sz w:val="28"/>
          <w:szCs w:val="28"/>
        </w:rPr>
        <w:t xml:space="preserve">Niterói, </w:t>
      </w:r>
      <w:r w:rsidR="00604467">
        <w:rPr>
          <w:sz w:val="28"/>
          <w:szCs w:val="28"/>
        </w:rPr>
        <w:t>291</w:t>
      </w:r>
      <w:r w:rsidR="001F3FCF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2119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2C71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2026-09-24T11:50:00Z</dcterms:created>
  <dcterms:modified xsi:type="dcterms:W3CDTF">2026-09-24T11:50:00Z</dcterms:modified>
</cp:coreProperties>
</file>