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B106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2F3FCB">
        <w:rPr>
          <w:rFonts w:ascii="Arial" w:hAnsi="Arial" w:cs="Arial"/>
          <w:sz w:val="24"/>
          <w:szCs w:val="24"/>
        </w:rPr>
        <w:t>Izidoro</w:t>
      </w:r>
      <w:r w:rsidR="002F3FCB">
        <w:rPr>
          <w:rFonts w:ascii="Arial" w:hAnsi="Arial" w:cs="Arial"/>
          <w:sz w:val="24"/>
          <w:szCs w:val="24"/>
        </w:rPr>
        <w:t xml:space="preserve"> </w:t>
      </w:r>
      <w:r w:rsidR="002F3FCB">
        <w:rPr>
          <w:rFonts w:ascii="Arial" w:hAnsi="Arial" w:cs="Arial"/>
          <w:sz w:val="24"/>
          <w:szCs w:val="24"/>
        </w:rPr>
        <w:t>Cestari</w:t>
      </w:r>
      <w:r w:rsidR="002F3FCB">
        <w:rPr>
          <w:rFonts w:ascii="Arial" w:hAnsi="Arial" w:cs="Arial"/>
          <w:sz w:val="24"/>
          <w:szCs w:val="24"/>
        </w:rPr>
        <w:t>, Novo Paraná.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842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3FC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82476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2021-06-07T19:01:00Z</dcterms:created>
  <dcterms:modified xsi:type="dcterms:W3CDTF">2021-06-07T19:01:00Z</dcterms:modified>
</cp:coreProperties>
</file>