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BCCC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1E27AF">
        <w:rPr>
          <w:rFonts w:ascii="Arial" w:hAnsi="Arial" w:cs="Arial"/>
          <w:sz w:val="24"/>
          <w:szCs w:val="24"/>
        </w:rPr>
        <w:t>Anna Garcia Esteves, Luiz Cia</w:t>
      </w:r>
      <w:r w:rsidR="006C37C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140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2021-06-07T18:53:00Z</dcterms:created>
  <dcterms:modified xsi:type="dcterms:W3CDTF">2021-06-07T18:53:00Z</dcterms:modified>
</cp:coreProperties>
</file>