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1B235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B4743">
        <w:rPr>
          <w:rFonts w:ascii="Arial" w:hAnsi="Arial" w:cs="Arial"/>
          <w:sz w:val="24"/>
          <w:szCs w:val="24"/>
        </w:rPr>
        <w:t xml:space="preserve">Presidente </w:t>
      </w:r>
      <w:r w:rsidR="00DB542D">
        <w:rPr>
          <w:rFonts w:ascii="Arial" w:hAnsi="Arial" w:cs="Arial"/>
          <w:sz w:val="24"/>
          <w:szCs w:val="24"/>
        </w:rPr>
        <w:t>José Linhares</w:t>
      </w:r>
      <w:r w:rsidR="00BB4743">
        <w:rPr>
          <w:rFonts w:ascii="Arial" w:hAnsi="Arial" w:cs="Arial"/>
          <w:sz w:val="24"/>
          <w:szCs w:val="24"/>
        </w:rPr>
        <w:t>, Vila Carlota</w:t>
      </w:r>
      <w:r w:rsidR="00245DD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87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2021-06-07T18:51:00Z</dcterms:created>
  <dcterms:modified xsi:type="dcterms:W3CDTF">2021-06-07T18:51:00Z</dcterms:modified>
</cp:coreProperties>
</file>