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22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476AF2" w:rsidRPr="00476AF2" w:rsidP="00476AF2" w14:paraId="70F0EAC4" w14:textId="77777777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:rsidR="00476AF2" w:rsidRPr="00476AF2" w:rsidP="00476AF2" w14:paraId="656B6167" w14:textId="21EA7B79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:rsidR="00864E5C" w:rsidP="00476AF2" w14:paraId="17DA9B9F" w14:textId="72A8AF66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:rsidR="001D50F6" w:rsidP="001D50F6" w14:paraId="4C5EBDC2" w14:textId="0BD2F77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:rsidR="001D50F6" w:rsidP="001D50F6" w14:paraId="69A28E58" w14:textId="53ADB33A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:rsidR="001D50F6" w:rsidP="00476AF2" w14:paraId="7BE01C8B" w14:textId="77777777">
      <w:pPr>
        <w:spacing w:line="276" w:lineRule="auto"/>
        <w:jc w:val="both"/>
        <w:rPr>
          <w:rFonts w:ascii="Calibri" w:hAnsi="Calibri" w:cs="Calibri"/>
        </w:rPr>
      </w:pPr>
    </w:p>
    <w:p w:rsidR="00476AF2" w:rsidP="00476AF2" w14:paraId="4C5DCC86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266/2026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5C7B97FA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266/2026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a Política Municipal de Atenção e Cuidados às Mulheres com Lipedema no âmbito do Município de Sumaré.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2AF2D51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5C794A" w14:paraId="07A8F1E3" w14:textId="324A339E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9F4FE2"/>
    <w:rsid w:val="00A06CF2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577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2021-02-25T18:05:00Z</cp:lastPrinted>
  <dcterms:created xsi:type="dcterms:W3CDTF">2023-03-03T18:38:00Z</dcterms:created>
  <dcterms:modified xsi:type="dcterms:W3CDTF">2026-09-10T12:51:00Z</dcterms:modified>
</cp:coreProperties>
</file>