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Altera a Lei Municipal nº 2.244, de 12 de dezembro de 1990 – Código Tributário do Município de Sumaré, para disciplinar o pagamento parcelado do Imposto sobre a Transmissão Inter Vivos de Bens Imóveis – ITBI mediante cartão de crédito,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