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3B88F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245DDC">
        <w:rPr>
          <w:rFonts w:ascii="Arial" w:hAnsi="Arial" w:cs="Arial"/>
          <w:sz w:val="24"/>
          <w:szCs w:val="24"/>
        </w:rPr>
        <w:t xml:space="preserve">Cesar </w:t>
      </w:r>
      <w:r w:rsidR="00245DDC">
        <w:rPr>
          <w:rFonts w:ascii="Arial" w:hAnsi="Arial" w:cs="Arial"/>
          <w:sz w:val="24"/>
          <w:szCs w:val="24"/>
        </w:rPr>
        <w:t>Moranza</w:t>
      </w:r>
      <w:r w:rsidR="00245DDC">
        <w:rPr>
          <w:rFonts w:ascii="Arial" w:hAnsi="Arial" w:cs="Arial"/>
          <w:sz w:val="24"/>
          <w:szCs w:val="24"/>
        </w:rPr>
        <w:t>, Santa Teresinha.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299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3916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2021-06-07T18:43:00Z</dcterms:created>
  <dcterms:modified xsi:type="dcterms:W3CDTF">2021-06-07T18:43:00Z</dcterms:modified>
</cp:coreProperties>
</file>