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B3E34" w:rsidRPr="00CB76DD" w:rsidP="000B3E34" w14:paraId="37F2BD75" w14:textId="1C05E37D">
      <w:pPr>
        <w:jc w:val="right"/>
        <w:rPr>
          <w:rFonts w:ascii="Arial" w:hAnsi="Arial" w:cs="Arial"/>
        </w:rPr>
      </w:pPr>
      <w:r>
        <w:rPr>
          <w:rFonts w:ascii="Arial" w:hAnsi="Arial" w:cs="Arial"/>
        </w:rPr>
        <w:t xml:space="preserve">Substitutivo Total ao </w:t>
      </w:r>
      <w:r w:rsidRPr="00CB76DD">
        <w:rPr>
          <w:rFonts w:ascii="Arial" w:hAnsi="Arial" w:cs="Arial"/>
        </w:rPr>
        <w:t xml:space="preserve">Projeto de Lei nº </w:t>
      </w:r>
      <w:r>
        <w:rPr>
          <w:rFonts w:ascii="Arial" w:hAnsi="Arial" w:cs="Arial"/>
        </w:rPr>
        <w:t>348</w:t>
      </w:r>
      <w:r w:rsidRPr="00CB76DD">
        <w:rPr>
          <w:rFonts w:ascii="Arial" w:hAnsi="Arial" w:cs="Arial"/>
        </w:rPr>
        <w:t>/2025</w:t>
      </w:r>
    </w:p>
    <w:p w:rsidR="000B3E34" w:rsidP="00461EDD" w14:paraId="765B063F" w14:textId="6FE85DD8">
      <w:pPr>
        <w:ind w:left="2124"/>
        <w:jc w:val="both"/>
        <w:rPr>
          <w:rFonts w:ascii="Arial" w:hAnsi="Arial" w:cs="Arial"/>
        </w:rPr>
      </w:pPr>
      <w:r>
        <w:rPr>
          <w:rFonts w:ascii="Arial" w:hAnsi="Arial" w:cs="Arial"/>
        </w:rPr>
        <w:t>O Projeto de Lei nº 348/2025 passa a vigorar com a seguinte redação:</w:t>
      </w:r>
    </w:p>
    <w:p w:rsidR="00461EDD" w:rsidRPr="00461EDD" w:rsidP="000B3E34" w14:paraId="7F74140F" w14:textId="77777777">
      <w:pPr>
        <w:jc w:val="both"/>
        <w:rPr>
          <w:rFonts w:ascii="Arial" w:hAnsi="Arial" w:cs="Arial"/>
          <w:sz w:val="16"/>
          <w:szCs w:val="16"/>
        </w:rPr>
      </w:pPr>
    </w:p>
    <w:p w:rsidR="000352E7" w:rsidRPr="008C2E18" w:rsidP="000352E7" w14:paraId="6A392D4B" w14:textId="77777777">
      <w:pPr>
        <w:ind w:left="3540"/>
        <w:jc w:val="both"/>
        <w:rPr>
          <w:rFonts w:ascii="Arial" w:hAnsi="Arial" w:cs="Arial"/>
        </w:rPr>
      </w:pPr>
      <w:r w:rsidRPr="008C2E18">
        <w:rPr>
          <w:rFonts w:ascii="Arial" w:hAnsi="Arial" w:cs="Arial"/>
        </w:rPr>
        <w:t>Dispõe sobre diretrizes para ações de prevenção, orientação e preparação para situações de emergência nos estabelecimentos de ensino do Município de Sumaré e dá outras providências.</w:t>
      </w:r>
    </w:p>
    <w:p w:rsidR="000352E7" w:rsidP="000352E7" w14:paraId="2E8B781B" w14:textId="77777777">
      <w:pPr>
        <w:jc w:val="both"/>
        <w:rPr>
          <w:rFonts w:ascii="Arial" w:hAnsi="Arial" w:cs="Arial"/>
        </w:rPr>
      </w:pPr>
    </w:p>
    <w:p w:rsidR="000352E7" w:rsidRPr="008C2E18" w:rsidP="000352E7" w14:paraId="378B5FD4" w14:textId="77777777">
      <w:pPr>
        <w:ind w:firstLine="1418"/>
        <w:jc w:val="both"/>
        <w:rPr>
          <w:rFonts w:ascii="Arial" w:hAnsi="Arial" w:cs="Arial"/>
          <w:b/>
          <w:bCs/>
        </w:rPr>
      </w:pPr>
      <w:r w:rsidRPr="008C2E18">
        <w:rPr>
          <w:rFonts w:ascii="Arial" w:hAnsi="Arial" w:cs="Arial"/>
          <w:b/>
          <w:bCs/>
        </w:rPr>
        <w:t>O PREFEITO DO MUNICÍPIO DE SUMARÉ</w:t>
      </w:r>
    </w:p>
    <w:p w:rsidR="000352E7" w:rsidP="000352E7" w14:paraId="78E80E72" w14:textId="77777777">
      <w:pPr>
        <w:ind w:firstLine="1418"/>
        <w:jc w:val="both"/>
        <w:rPr>
          <w:rFonts w:ascii="Arial" w:hAnsi="Arial" w:cs="Arial"/>
        </w:rPr>
      </w:pPr>
      <w:r>
        <w:rPr>
          <w:rFonts w:ascii="Arial" w:hAnsi="Arial" w:cs="Arial"/>
        </w:rPr>
        <w:t>Faço saber que a Câmara Municipal aprovou e eu promulgo e sanciono a seguinte Lei</w:t>
      </w:r>
    </w:p>
    <w:p w:rsidR="000352E7" w:rsidP="000352E7" w14:paraId="797F21B9" w14:textId="77777777">
      <w:pPr>
        <w:ind w:firstLine="1418"/>
        <w:jc w:val="both"/>
        <w:rPr>
          <w:rFonts w:ascii="Arial" w:hAnsi="Arial" w:cs="Arial"/>
        </w:rPr>
      </w:pPr>
      <w:r w:rsidRPr="008C2E18">
        <w:rPr>
          <w:rFonts w:ascii="Arial" w:hAnsi="Arial" w:cs="Arial"/>
          <w:b/>
          <w:bCs/>
        </w:rPr>
        <w:t>Art. 1º</w:t>
      </w:r>
      <w:r w:rsidRPr="008C2E18">
        <w:rPr>
          <w:rFonts w:ascii="Arial" w:hAnsi="Arial" w:cs="Arial"/>
        </w:rPr>
        <w:t xml:space="preserve"> Ficam estabelecidas diretrizes para o desenvolvimento de ações de prevenção, orientação e preparação da comunidade escolar para situações de emergência nos estabelecimentos de ensino situados no Município de Sumaré.</w:t>
      </w:r>
    </w:p>
    <w:p w:rsidR="000352E7" w:rsidP="000352E7" w14:paraId="1D3DAF38" w14:textId="77777777">
      <w:pPr>
        <w:ind w:firstLine="1418"/>
        <w:jc w:val="both"/>
        <w:rPr>
          <w:rFonts w:ascii="Arial" w:hAnsi="Arial" w:cs="Arial"/>
        </w:rPr>
      </w:pPr>
      <w:r w:rsidRPr="008C2E18">
        <w:rPr>
          <w:rFonts w:ascii="Arial" w:hAnsi="Arial" w:cs="Arial"/>
          <w:b/>
          <w:bCs/>
        </w:rPr>
        <w:t>Parágrafo único</w:t>
      </w:r>
      <w:r w:rsidRPr="008C2E18">
        <w:rPr>
          <w:rFonts w:ascii="Arial" w:hAnsi="Arial" w:cs="Arial"/>
        </w:rPr>
        <w:t>. As ações previstas nesta Lei observarão a legislação federal e estadual aplicável, especialmente as normas de segurança contra incêndios e emergências, as normas técnicas do Corpo de Bombeiros Militar do Estado de São Paulo e as demais disposições pertinentes.</w:t>
      </w:r>
    </w:p>
    <w:p w:rsidR="000352E7" w:rsidRPr="008C2E18" w:rsidP="000352E7" w14:paraId="6277B84E" w14:textId="77777777">
      <w:pPr>
        <w:ind w:firstLine="1418"/>
        <w:jc w:val="both"/>
        <w:rPr>
          <w:rFonts w:ascii="Arial" w:hAnsi="Arial" w:cs="Arial"/>
        </w:rPr>
      </w:pPr>
      <w:r w:rsidRPr="008C2E18">
        <w:rPr>
          <w:rFonts w:ascii="Arial" w:hAnsi="Arial" w:cs="Arial"/>
          <w:b/>
          <w:bCs/>
        </w:rPr>
        <w:t>Art. 2º</w:t>
      </w:r>
      <w:r w:rsidRPr="008C2E18">
        <w:rPr>
          <w:rFonts w:ascii="Arial" w:hAnsi="Arial" w:cs="Arial"/>
        </w:rPr>
        <w:t xml:space="preserve"> Constituem diretrizes das ações previstas nesta Lei:</w:t>
      </w:r>
    </w:p>
    <w:p w:rsidR="000352E7" w:rsidRPr="008C2E18" w:rsidP="000352E7" w14:paraId="25E674AF" w14:textId="77777777">
      <w:pPr>
        <w:ind w:firstLine="1418"/>
        <w:jc w:val="both"/>
        <w:rPr>
          <w:rFonts w:ascii="Arial" w:hAnsi="Arial" w:cs="Arial"/>
        </w:rPr>
      </w:pPr>
      <w:r w:rsidRPr="008C2E18">
        <w:rPr>
          <w:rFonts w:ascii="Arial" w:hAnsi="Arial" w:cs="Arial"/>
        </w:rPr>
        <w:t xml:space="preserve">I – </w:t>
      </w:r>
      <w:r w:rsidRPr="008C2E18">
        <w:rPr>
          <w:rFonts w:ascii="Arial" w:hAnsi="Arial" w:cs="Arial"/>
        </w:rPr>
        <w:t>promoção</w:t>
      </w:r>
      <w:r w:rsidRPr="008C2E18">
        <w:rPr>
          <w:rFonts w:ascii="Arial" w:hAnsi="Arial" w:cs="Arial"/>
        </w:rPr>
        <w:t xml:space="preserve"> da cultura de prevenção e segurança no ambiente escolar;</w:t>
      </w:r>
    </w:p>
    <w:p w:rsidR="000352E7" w:rsidRPr="008C2E18" w:rsidP="000352E7" w14:paraId="15172A14" w14:textId="77777777">
      <w:pPr>
        <w:ind w:firstLine="1418"/>
        <w:jc w:val="both"/>
        <w:rPr>
          <w:rFonts w:ascii="Arial" w:hAnsi="Arial" w:cs="Arial"/>
        </w:rPr>
      </w:pPr>
      <w:r w:rsidRPr="008C2E18">
        <w:rPr>
          <w:rFonts w:ascii="Arial" w:hAnsi="Arial" w:cs="Arial"/>
        </w:rPr>
        <w:t xml:space="preserve">II – </w:t>
      </w:r>
      <w:r w:rsidRPr="008C2E18">
        <w:rPr>
          <w:rFonts w:ascii="Arial" w:hAnsi="Arial" w:cs="Arial"/>
        </w:rPr>
        <w:t>orientação</w:t>
      </w:r>
      <w:r w:rsidRPr="008C2E18">
        <w:rPr>
          <w:rFonts w:ascii="Arial" w:hAnsi="Arial" w:cs="Arial"/>
        </w:rPr>
        <w:t xml:space="preserve"> da comunidade escolar quanto aos procedimentos básicos a serem adotados em situações de emergência;</w:t>
      </w:r>
    </w:p>
    <w:p w:rsidR="000352E7" w:rsidRPr="008C2E18" w:rsidP="000352E7" w14:paraId="34B60633" w14:textId="77777777">
      <w:pPr>
        <w:ind w:firstLine="1418"/>
        <w:jc w:val="both"/>
        <w:rPr>
          <w:rFonts w:ascii="Arial" w:hAnsi="Arial" w:cs="Arial"/>
        </w:rPr>
      </w:pPr>
      <w:r w:rsidRPr="008C2E18">
        <w:rPr>
          <w:rFonts w:ascii="Arial" w:hAnsi="Arial" w:cs="Arial"/>
        </w:rPr>
        <w:t>III – divulgação de informações sobre rotas de saída, pontos de encontro e procedimentos de evacuação, quando aplicáveis;</w:t>
      </w:r>
    </w:p>
    <w:p w:rsidR="000352E7" w:rsidRPr="008C2E18" w:rsidP="000352E7" w14:paraId="4618B090" w14:textId="77777777">
      <w:pPr>
        <w:ind w:firstLine="1418"/>
        <w:jc w:val="both"/>
        <w:rPr>
          <w:rFonts w:ascii="Arial" w:hAnsi="Arial" w:cs="Arial"/>
        </w:rPr>
      </w:pPr>
      <w:r w:rsidRPr="008C2E18">
        <w:rPr>
          <w:rFonts w:ascii="Arial" w:hAnsi="Arial" w:cs="Arial"/>
        </w:rPr>
        <w:t xml:space="preserve">IV – </w:t>
      </w:r>
      <w:r w:rsidRPr="008C2E18">
        <w:rPr>
          <w:rFonts w:ascii="Arial" w:hAnsi="Arial" w:cs="Arial"/>
        </w:rPr>
        <w:t>incentivo</w:t>
      </w:r>
      <w:r w:rsidRPr="008C2E18">
        <w:rPr>
          <w:rFonts w:ascii="Arial" w:hAnsi="Arial" w:cs="Arial"/>
        </w:rPr>
        <w:t xml:space="preserve"> à realização de atividades educativas e preventivas relacionadas à segurança contra incêndios e outras situações de emergência;</w:t>
      </w:r>
    </w:p>
    <w:p w:rsidR="000352E7" w:rsidRPr="008C2E18" w:rsidP="000352E7" w14:paraId="3C3A5C94" w14:textId="77777777">
      <w:pPr>
        <w:ind w:firstLine="1418"/>
        <w:jc w:val="both"/>
        <w:rPr>
          <w:rFonts w:ascii="Arial" w:hAnsi="Arial" w:cs="Arial"/>
        </w:rPr>
      </w:pPr>
      <w:r w:rsidRPr="008C2E18">
        <w:rPr>
          <w:rFonts w:ascii="Arial" w:hAnsi="Arial" w:cs="Arial"/>
        </w:rPr>
        <w:t xml:space="preserve">V – </w:t>
      </w:r>
      <w:r w:rsidRPr="008C2E18">
        <w:rPr>
          <w:rFonts w:ascii="Arial" w:hAnsi="Arial" w:cs="Arial"/>
        </w:rPr>
        <w:t>estímulo</w:t>
      </w:r>
      <w:r w:rsidRPr="008C2E18">
        <w:rPr>
          <w:rFonts w:ascii="Arial" w:hAnsi="Arial" w:cs="Arial"/>
        </w:rPr>
        <w:t xml:space="preserve"> à realização de exercícios e simulados de abandono e evacuação, observadas as normas técnicas e a regulamentação aplicável;</w:t>
      </w:r>
    </w:p>
    <w:p w:rsidR="000352E7" w:rsidRPr="008C2E18" w:rsidP="000352E7" w14:paraId="25FE728F" w14:textId="77777777">
      <w:pPr>
        <w:ind w:firstLine="1418"/>
        <w:jc w:val="both"/>
        <w:rPr>
          <w:rFonts w:ascii="Arial" w:hAnsi="Arial" w:cs="Arial"/>
        </w:rPr>
      </w:pPr>
      <w:r w:rsidRPr="008C2E18">
        <w:rPr>
          <w:rFonts w:ascii="Arial" w:hAnsi="Arial" w:cs="Arial"/>
        </w:rPr>
        <w:t xml:space="preserve">VI – </w:t>
      </w:r>
      <w:r w:rsidRPr="008C2E18">
        <w:rPr>
          <w:rFonts w:ascii="Arial" w:hAnsi="Arial" w:cs="Arial"/>
        </w:rPr>
        <w:t>incentivo</w:t>
      </w:r>
      <w:r w:rsidRPr="008C2E18">
        <w:rPr>
          <w:rFonts w:ascii="Arial" w:hAnsi="Arial" w:cs="Arial"/>
        </w:rPr>
        <w:t xml:space="preserve"> à capacitação de profissionais da comunidade escolar em primeiros socorros, observada a legislação federal específica;</w:t>
      </w:r>
    </w:p>
    <w:p w:rsidR="000352E7" w:rsidRPr="008C2E18" w:rsidP="000352E7" w14:paraId="2D7D94CB" w14:textId="77777777">
      <w:pPr>
        <w:ind w:firstLine="1418"/>
        <w:jc w:val="both"/>
        <w:rPr>
          <w:rFonts w:ascii="Arial" w:hAnsi="Arial" w:cs="Arial"/>
        </w:rPr>
      </w:pPr>
      <w:r w:rsidRPr="008C2E18">
        <w:rPr>
          <w:rFonts w:ascii="Arial" w:hAnsi="Arial" w:cs="Arial"/>
        </w:rPr>
        <w:t>VII – promoção da integração e cooperação com órgãos públicos e entidades habilitadas, especialmente os órgãos de segurança, saúde, defesa civil e Corpo de Bombeiros Militar.</w:t>
      </w:r>
    </w:p>
    <w:p w:rsidR="000352E7" w:rsidRPr="008C2E18" w:rsidP="000352E7" w14:paraId="45C1F61B" w14:textId="77777777">
      <w:pPr>
        <w:ind w:firstLine="1418"/>
        <w:jc w:val="both"/>
        <w:rPr>
          <w:rFonts w:ascii="Arial" w:hAnsi="Arial" w:cs="Arial"/>
        </w:rPr>
      </w:pPr>
      <w:r w:rsidRPr="008C2E18">
        <w:rPr>
          <w:rFonts w:ascii="Arial" w:hAnsi="Arial" w:cs="Arial"/>
          <w:b/>
          <w:bCs/>
        </w:rPr>
        <w:t>Art. 3º</w:t>
      </w:r>
      <w:r w:rsidRPr="008C2E18">
        <w:rPr>
          <w:rFonts w:ascii="Arial" w:hAnsi="Arial" w:cs="Arial"/>
        </w:rPr>
        <w:t xml:space="preserve"> As ações de orientação e capacitação poderão abordar, entre outros temas:</w:t>
      </w:r>
    </w:p>
    <w:p w:rsidR="000352E7" w:rsidRPr="008C2E18" w:rsidP="000352E7" w14:paraId="3D0B32CA" w14:textId="77777777">
      <w:pPr>
        <w:ind w:firstLine="1418"/>
        <w:jc w:val="both"/>
        <w:rPr>
          <w:rFonts w:ascii="Arial" w:hAnsi="Arial" w:cs="Arial"/>
        </w:rPr>
      </w:pPr>
      <w:r w:rsidRPr="008C2E18">
        <w:rPr>
          <w:rFonts w:ascii="Arial" w:hAnsi="Arial" w:cs="Arial"/>
        </w:rPr>
        <w:t xml:space="preserve">I – </w:t>
      </w:r>
      <w:r w:rsidRPr="008C2E18">
        <w:rPr>
          <w:rFonts w:ascii="Arial" w:hAnsi="Arial" w:cs="Arial"/>
        </w:rPr>
        <w:t>prevenção</w:t>
      </w:r>
      <w:r w:rsidRPr="008C2E18">
        <w:rPr>
          <w:rFonts w:ascii="Arial" w:hAnsi="Arial" w:cs="Arial"/>
        </w:rPr>
        <w:t xml:space="preserve"> de incêndios e situações de emergência;</w:t>
      </w:r>
    </w:p>
    <w:p w:rsidR="000352E7" w:rsidRPr="008C2E18" w:rsidP="000352E7" w14:paraId="71A84612" w14:textId="77777777">
      <w:pPr>
        <w:ind w:firstLine="1418"/>
        <w:jc w:val="both"/>
        <w:rPr>
          <w:rFonts w:ascii="Arial" w:hAnsi="Arial" w:cs="Arial"/>
        </w:rPr>
      </w:pPr>
      <w:r w:rsidRPr="008C2E18">
        <w:rPr>
          <w:rFonts w:ascii="Arial" w:hAnsi="Arial" w:cs="Arial"/>
        </w:rPr>
        <w:t xml:space="preserve">II – </w:t>
      </w:r>
      <w:r w:rsidRPr="008C2E18">
        <w:rPr>
          <w:rFonts w:ascii="Arial" w:hAnsi="Arial" w:cs="Arial"/>
        </w:rPr>
        <w:t>procedimentos</w:t>
      </w:r>
      <w:r w:rsidRPr="008C2E18">
        <w:rPr>
          <w:rFonts w:ascii="Arial" w:hAnsi="Arial" w:cs="Arial"/>
        </w:rPr>
        <w:t xml:space="preserve"> básicos de evacuação e abandono seguro;</w:t>
      </w:r>
    </w:p>
    <w:p w:rsidR="000352E7" w:rsidRPr="008C2E18" w:rsidP="000352E7" w14:paraId="5F9526CF" w14:textId="77777777">
      <w:pPr>
        <w:ind w:firstLine="1418"/>
        <w:jc w:val="both"/>
        <w:rPr>
          <w:rFonts w:ascii="Arial" w:hAnsi="Arial" w:cs="Arial"/>
        </w:rPr>
      </w:pPr>
      <w:r w:rsidRPr="008C2E18">
        <w:rPr>
          <w:rFonts w:ascii="Arial" w:hAnsi="Arial" w:cs="Arial"/>
        </w:rPr>
        <w:t>III – identificação de rotas de saída e pontos de encontro;</w:t>
      </w:r>
    </w:p>
    <w:p w:rsidR="000352E7" w:rsidRPr="008C2E18" w:rsidP="000352E7" w14:paraId="77FEC037" w14:textId="77777777">
      <w:pPr>
        <w:ind w:firstLine="1418"/>
        <w:jc w:val="both"/>
        <w:rPr>
          <w:rFonts w:ascii="Arial" w:hAnsi="Arial" w:cs="Arial"/>
        </w:rPr>
      </w:pPr>
      <w:r w:rsidRPr="008C2E18">
        <w:rPr>
          <w:rFonts w:ascii="Arial" w:hAnsi="Arial" w:cs="Arial"/>
        </w:rPr>
        <w:t xml:space="preserve">IV – </w:t>
      </w:r>
      <w:r w:rsidRPr="008C2E18">
        <w:rPr>
          <w:rFonts w:ascii="Arial" w:hAnsi="Arial" w:cs="Arial"/>
        </w:rPr>
        <w:t>acionamento</w:t>
      </w:r>
      <w:r w:rsidRPr="008C2E18">
        <w:rPr>
          <w:rFonts w:ascii="Arial" w:hAnsi="Arial" w:cs="Arial"/>
        </w:rPr>
        <w:t xml:space="preserve"> dos serviços públicos de emergência;</w:t>
      </w:r>
    </w:p>
    <w:p w:rsidR="000352E7" w:rsidRPr="008C2E18" w:rsidP="000352E7" w14:paraId="03210934" w14:textId="77777777">
      <w:pPr>
        <w:ind w:firstLine="1418"/>
        <w:jc w:val="both"/>
        <w:rPr>
          <w:rFonts w:ascii="Arial" w:hAnsi="Arial" w:cs="Arial"/>
        </w:rPr>
      </w:pPr>
      <w:r w:rsidRPr="008C2E18">
        <w:rPr>
          <w:rFonts w:ascii="Arial" w:hAnsi="Arial" w:cs="Arial"/>
        </w:rPr>
        <w:t xml:space="preserve">V – </w:t>
      </w:r>
      <w:r w:rsidRPr="008C2E18">
        <w:rPr>
          <w:rFonts w:ascii="Arial" w:hAnsi="Arial" w:cs="Arial"/>
        </w:rPr>
        <w:t>noções</w:t>
      </w:r>
      <w:r w:rsidRPr="008C2E18">
        <w:rPr>
          <w:rFonts w:ascii="Arial" w:hAnsi="Arial" w:cs="Arial"/>
        </w:rPr>
        <w:t xml:space="preserve"> básicas de primeiros socorros, observadas as normas e a legislação específica;</w:t>
      </w:r>
    </w:p>
    <w:p w:rsidR="000352E7" w:rsidRPr="008C2E18" w:rsidP="000352E7" w14:paraId="256AAFE3" w14:textId="77777777">
      <w:pPr>
        <w:ind w:firstLine="1418"/>
        <w:jc w:val="both"/>
        <w:rPr>
          <w:rFonts w:ascii="Arial" w:hAnsi="Arial" w:cs="Arial"/>
        </w:rPr>
      </w:pPr>
      <w:r w:rsidRPr="008C2E18">
        <w:rPr>
          <w:rFonts w:ascii="Arial" w:hAnsi="Arial" w:cs="Arial"/>
        </w:rPr>
        <w:t xml:space="preserve">VI – </w:t>
      </w:r>
      <w:r w:rsidRPr="008C2E18">
        <w:rPr>
          <w:rFonts w:ascii="Arial" w:hAnsi="Arial" w:cs="Arial"/>
        </w:rPr>
        <w:t>prevenção</w:t>
      </w:r>
      <w:r w:rsidRPr="008C2E18">
        <w:rPr>
          <w:rFonts w:ascii="Arial" w:hAnsi="Arial" w:cs="Arial"/>
        </w:rPr>
        <w:t xml:space="preserve"> de acidentes e situações de risco no ambiente escolar;</w:t>
      </w:r>
    </w:p>
    <w:p w:rsidR="000352E7" w:rsidRPr="008C2E18" w:rsidP="000352E7" w14:paraId="08EA6073" w14:textId="77777777">
      <w:pPr>
        <w:ind w:firstLine="1418"/>
        <w:jc w:val="both"/>
        <w:rPr>
          <w:rFonts w:ascii="Arial" w:hAnsi="Arial" w:cs="Arial"/>
        </w:rPr>
      </w:pPr>
      <w:r w:rsidRPr="008C2E18">
        <w:rPr>
          <w:rFonts w:ascii="Arial" w:hAnsi="Arial" w:cs="Arial"/>
        </w:rPr>
        <w:t>VII – procedimentos de proteção e autoproteção em situações emergenciais.</w:t>
      </w:r>
    </w:p>
    <w:p w:rsidR="000352E7" w:rsidRPr="008C2E18" w:rsidP="000352E7" w14:paraId="2282E31C" w14:textId="77777777">
      <w:pPr>
        <w:ind w:firstLine="1418"/>
        <w:jc w:val="both"/>
        <w:rPr>
          <w:rFonts w:ascii="Arial" w:hAnsi="Arial" w:cs="Arial"/>
        </w:rPr>
      </w:pPr>
      <w:r w:rsidRPr="008C2E18">
        <w:rPr>
          <w:rFonts w:ascii="Arial" w:hAnsi="Arial" w:cs="Arial"/>
          <w:b/>
          <w:bCs/>
        </w:rPr>
        <w:t>Art. 4º</w:t>
      </w:r>
      <w:r w:rsidRPr="008C2E18">
        <w:rPr>
          <w:rFonts w:ascii="Arial" w:hAnsi="Arial" w:cs="Arial"/>
        </w:rPr>
        <w:t xml:space="preserve"> As ações previstas nesta Lei poderão ser desenvolvidas mediante parcerias ou cooperação com órgãos e entidades públicas ou privadas legalmente habilitadas, observada a legislação aplicável.</w:t>
      </w:r>
    </w:p>
    <w:p w:rsidR="000352E7" w:rsidRPr="008C2E18" w:rsidP="000352E7" w14:paraId="124F8004" w14:textId="77777777">
      <w:pPr>
        <w:ind w:firstLine="1418"/>
        <w:jc w:val="both"/>
        <w:rPr>
          <w:rFonts w:ascii="Arial" w:hAnsi="Arial" w:cs="Arial"/>
        </w:rPr>
      </w:pPr>
      <w:r w:rsidRPr="008C2E18">
        <w:rPr>
          <w:rFonts w:ascii="Arial" w:hAnsi="Arial" w:cs="Arial"/>
          <w:b/>
          <w:bCs/>
        </w:rPr>
        <w:t>Art. 5º</w:t>
      </w:r>
      <w:r w:rsidRPr="008C2E18">
        <w:rPr>
          <w:rFonts w:ascii="Arial" w:hAnsi="Arial" w:cs="Arial"/>
        </w:rPr>
        <w:t xml:space="preserve"> A realização de cursos, treinamentos, capacitações ou exercícios previstos nesta Lei não substitui as medidas de segurança, licenças, certificados, planos de emergência, brigadas de incêndio ou demais exigências estabelecidas pela legislação federal e estadual e pelas normas do Corpo de Bombeiros Militar do Estado de São Paulo.</w:t>
      </w:r>
    </w:p>
    <w:p w:rsidR="000352E7" w:rsidRPr="008C2E18" w:rsidP="000352E7" w14:paraId="0EEEE0F0" w14:textId="77777777">
      <w:pPr>
        <w:ind w:firstLine="1418"/>
        <w:jc w:val="both"/>
        <w:rPr>
          <w:rFonts w:ascii="Arial" w:hAnsi="Arial" w:cs="Arial"/>
        </w:rPr>
      </w:pPr>
      <w:r w:rsidRPr="008C2E18">
        <w:rPr>
          <w:rFonts w:ascii="Arial" w:hAnsi="Arial" w:cs="Arial"/>
          <w:b/>
          <w:bCs/>
        </w:rPr>
        <w:t>Art. 6º</w:t>
      </w:r>
      <w:r w:rsidRPr="008C2E18">
        <w:rPr>
          <w:rFonts w:ascii="Arial" w:hAnsi="Arial" w:cs="Arial"/>
        </w:rPr>
        <w:t xml:space="preserve"> A implementação das diretrizes previstas nesta Lei será realizada de acordo com a conveniência e oportunidade da Administração Pública, observadas a disponibilidade orçamentária e financeira e as normas aplicáveis.</w:t>
      </w:r>
    </w:p>
    <w:p w:rsidR="000352E7" w:rsidRPr="008C2E18" w:rsidP="000352E7" w14:paraId="7D381599" w14:textId="77777777">
      <w:pPr>
        <w:ind w:firstLine="1418"/>
        <w:jc w:val="both"/>
        <w:rPr>
          <w:rFonts w:ascii="Arial" w:hAnsi="Arial" w:cs="Arial"/>
        </w:rPr>
      </w:pPr>
      <w:r w:rsidRPr="008C2E18">
        <w:rPr>
          <w:rFonts w:ascii="Arial" w:hAnsi="Arial" w:cs="Arial"/>
          <w:b/>
          <w:bCs/>
        </w:rPr>
        <w:t>Art. 7º</w:t>
      </w:r>
      <w:r w:rsidRPr="008C2E18">
        <w:rPr>
          <w:rFonts w:ascii="Arial" w:hAnsi="Arial" w:cs="Arial"/>
        </w:rPr>
        <w:t xml:space="preserve"> Esta Lei entra em vigor na data de sua publicação.</w:t>
      </w:r>
    </w:p>
    <w:p w:rsidR="000352E7" w:rsidP="000352E7" w14:paraId="1979F481" w14:textId="77777777">
      <w:pPr>
        <w:jc w:val="center"/>
        <w:rPr>
          <w:rFonts w:ascii="Arial" w:hAnsi="Arial" w:cs="Arial"/>
        </w:rPr>
      </w:pPr>
    </w:p>
    <w:p w:rsidR="000352E7" w:rsidRPr="00456AB5" w:rsidP="000352E7" w14:paraId="6BA19A8C" w14:textId="22A11A48">
      <w:pPr>
        <w:jc w:val="center"/>
        <w:rPr>
          <w:rFonts w:ascii="Arial" w:hAnsi="Arial" w:cs="Arial"/>
        </w:rPr>
      </w:pPr>
      <w:r w:rsidRPr="00456AB5">
        <w:rPr>
          <w:rFonts w:ascii="Arial" w:hAnsi="Arial" w:cs="Arial"/>
          <w:bCs/>
          <w:noProof/>
        </w:rPr>
        <w:drawing>
          <wp:anchor distT="0" distB="0" distL="114300" distR="114300" simplePos="0" relativeHeight="251659264" behindDoc="1" locked="0" layoutInCell="1" allowOverlap="1">
            <wp:simplePos x="0" y="0"/>
            <wp:positionH relativeFrom="margin">
              <wp:posOffset>1836420</wp:posOffset>
            </wp:positionH>
            <wp:positionV relativeFrom="paragraph">
              <wp:posOffset>240030</wp:posOffset>
            </wp:positionV>
            <wp:extent cx="2334895" cy="737656"/>
            <wp:effectExtent l="0" t="0" r="0" b="0"/>
            <wp:wrapNone/>
            <wp:docPr id="427195380" name="Imagem 42719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05433"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4895" cy="737656"/>
                    </a:xfrm>
                    <a:prstGeom prst="rect">
                      <a:avLst/>
                    </a:prstGeom>
                    <a:noFill/>
                  </pic:spPr>
                </pic:pic>
              </a:graphicData>
            </a:graphic>
            <wp14:sizeRelH relativeFrom="page">
              <wp14:pctWidth>0</wp14:pctWidth>
            </wp14:sizeRelH>
            <wp14:sizeRelV relativeFrom="page">
              <wp14:pctHeight>0</wp14:pctHeight>
            </wp14:sizeRelV>
          </wp:anchor>
        </w:drawing>
      </w:r>
      <w:r w:rsidRPr="00456AB5">
        <w:rPr>
          <w:rFonts w:ascii="Arial" w:hAnsi="Arial" w:cs="Arial"/>
        </w:rPr>
        <w:t xml:space="preserve">Sala das Sessões, </w:t>
      </w:r>
      <w:r>
        <w:rPr>
          <w:rFonts w:ascii="Arial" w:hAnsi="Arial" w:cs="Arial"/>
        </w:rPr>
        <w:t>22</w:t>
      </w:r>
      <w:r w:rsidRPr="00456AB5">
        <w:rPr>
          <w:rFonts w:ascii="Arial" w:hAnsi="Arial" w:cs="Arial"/>
        </w:rPr>
        <w:t xml:space="preserve"> de </w:t>
      </w:r>
      <w:r w:rsidRPr="00456AB5">
        <w:rPr>
          <w:rFonts w:ascii="Arial" w:hAnsi="Arial" w:cs="Arial"/>
        </w:rPr>
        <w:t>Setembro</w:t>
      </w:r>
      <w:r w:rsidRPr="00456AB5">
        <w:rPr>
          <w:rFonts w:ascii="Arial" w:hAnsi="Arial" w:cs="Arial"/>
        </w:rPr>
        <w:t xml:space="preserve"> de 2026.</w:t>
      </w:r>
    </w:p>
    <w:p w:rsidR="000352E7" w:rsidRPr="00456AB5" w:rsidP="000352E7" w14:paraId="31B2D263" w14:textId="77777777">
      <w:pPr>
        <w:jc w:val="center"/>
        <w:rPr>
          <w:rFonts w:ascii="Arial" w:eastAsia="Times New Roman" w:hAnsi="Arial" w:cs="Arial"/>
          <w:b/>
          <w:bCs/>
        </w:rPr>
      </w:pPr>
    </w:p>
    <w:p w:rsidR="000352E7" w:rsidRPr="00456AB5" w:rsidP="000352E7" w14:paraId="343DFE9A" w14:textId="77777777">
      <w:pPr>
        <w:spacing w:after="0"/>
        <w:jc w:val="center"/>
        <w:rPr>
          <w:rFonts w:ascii="Arial" w:hAnsi="Arial" w:cs="Arial"/>
          <w:b/>
        </w:rPr>
      </w:pPr>
    </w:p>
    <w:p w:rsidR="000352E7" w:rsidRPr="00456AB5" w:rsidP="000352E7" w14:paraId="495D1D3B" w14:textId="77777777">
      <w:pPr>
        <w:spacing w:after="0"/>
        <w:jc w:val="center"/>
        <w:rPr>
          <w:rFonts w:ascii="Arial" w:hAnsi="Arial" w:cs="Arial"/>
          <w:b/>
        </w:rPr>
      </w:pPr>
      <w:r w:rsidRPr="00456AB5">
        <w:rPr>
          <w:rFonts w:ascii="Arial" w:hAnsi="Arial" w:cs="Arial"/>
          <w:b/>
        </w:rPr>
        <w:t>SEBASTIAO ALVES CORREA</w:t>
      </w:r>
    </w:p>
    <w:p w:rsidR="000352E7" w:rsidRPr="00456AB5" w:rsidP="000352E7" w14:paraId="14373E9F" w14:textId="77777777">
      <w:pPr>
        <w:spacing w:after="0"/>
        <w:jc w:val="center"/>
        <w:rPr>
          <w:rFonts w:ascii="Arial" w:hAnsi="Arial" w:cs="Arial"/>
        </w:rPr>
      </w:pPr>
      <w:r w:rsidRPr="00456AB5">
        <w:rPr>
          <w:rFonts w:ascii="Arial" w:hAnsi="Arial" w:cs="Arial"/>
          <w:bCs/>
        </w:rPr>
        <w:t>TIÃO CORREA – Vereador (PSDB)</w:t>
      </w:r>
    </w:p>
    <w:p w:rsidR="000352E7" w:rsidRPr="00456AB5" w:rsidP="000352E7" w14:paraId="266A199A" w14:textId="77777777">
      <w:pPr>
        <w:jc w:val="both"/>
        <w:rPr>
          <w:rFonts w:ascii="Arial" w:hAnsi="Arial" w:cs="Arial"/>
          <w:b/>
          <w:bCs/>
        </w:rPr>
      </w:pPr>
    </w:p>
    <w:p w:rsidR="000352E7" w:rsidRPr="008C2E18" w:rsidP="000352E7" w14:paraId="4F64F97E" w14:textId="77777777">
      <w:pPr>
        <w:jc w:val="center"/>
        <w:rPr>
          <w:rFonts w:ascii="Arial" w:hAnsi="Arial" w:cs="Arial"/>
          <w:b/>
          <w:bCs/>
        </w:rPr>
      </w:pPr>
      <w:r w:rsidRPr="008C2E18">
        <w:rPr>
          <w:rFonts w:ascii="Arial" w:hAnsi="Arial" w:cs="Arial"/>
          <w:b/>
          <w:bCs/>
        </w:rPr>
        <w:t>JUSTIFICATIVA</w:t>
      </w:r>
    </w:p>
    <w:p w:rsidR="000352E7" w:rsidRPr="008C2E18" w:rsidP="000352E7" w14:paraId="6FC43ABA" w14:textId="77777777">
      <w:pPr>
        <w:spacing w:line="276" w:lineRule="auto"/>
        <w:jc w:val="both"/>
        <w:rPr>
          <w:rFonts w:ascii="Arial" w:hAnsi="Arial" w:cs="Arial"/>
          <w:sz w:val="22"/>
          <w:szCs w:val="22"/>
        </w:rPr>
      </w:pPr>
    </w:p>
    <w:p w:rsidR="000352E7" w:rsidRPr="008C2E18" w:rsidP="000352E7" w14:paraId="560DD73F" w14:textId="77777777">
      <w:pPr>
        <w:spacing w:line="276" w:lineRule="auto"/>
        <w:ind w:firstLine="1418"/>
        <w:jc w:val="both"/>
        <w:rPr>
          <w:rFonts w:ascii="Arial" w:hAnsi="Arial" w:cs="Arial"/>
          <w:sz w:val="22"/>
          <w:szCs w:val="22"/>
        </w:rPr>
      </w:pPr>
      <w:r w:rsidRPr="008C2E18">
        <w:rPr>
          <w:rFonts w:ascii="Arial" w:hAnsi="Arial" w:cs="Arial"/>
          <w:sz w:val="22"/>
          <w:szCs w:val="22"/>
        </w:rPr>
        <w:t>A presente proposição tem por objetivo estabelecer diretrizes para o fortalecimento da cultura de prevenção e preparação para situações de emergência no ambiente escolar.</w:t>
      </w:r>
    </w:p>
    <w:p w:rsidR="000352E7" w:rsidRPr="008C2E18" w:rsidP="000352E7" w14:paraId="6C077875" w14:textId="77777777">
      <w:pPr>
        <w:spacing w:line="276" w:lineRule="auto"/>
        <w:ind w:firstLine="1418"/>
        <w:jc w:val="both"/>
        <w:rPr>
          <w:rFonts w:ascii="Arial" w:hAnsi="Arial" w:cs="Arial"/>
          <w:sz w:val="22"/>
          <w:szCs w:val="22"/>
        </w:rPr>
      </w:pPr>
      <w:r w:rsidRPr="008C2E18">
        <w:rPr>
          <w:rFonts w:ascii="Arial" w:hAnsi="Arial" w:cs="Arial"/>
          <w:sz w:val="22"/>
          <w:szCs w:val="22"/>
        </w:rPr>
        <w:t>Os estabelecimentos de ensino constituem espaços de convivência de grande concentração de pessoas, razão pela qual ações educativas e preventivas podem contribuir para que alunos, professores, funcionários e demais integrantes da comunidade escolar conheçam procedimentos básicos de segurança e saibam como agir diante de situações emergenciais.</w:t>
      </w:r>
    </w:p>
    <w:p w:rsidR="000352E7" w:rsidRPr="008C2E18" w:rsidP="000352E7" w14:paraId="75A501E8" w14:textId="77777777">
      <w:pPr>
        <w:spacing w:line="276" w:lineRule="auto"/>
        <w:ind w:firstLine="1418"/>
        <w:jc w:val="both"/>
        <w:rPr>
          <w:rFonts w:ascii="Arial" w:hAnsi="Arial" w:cs="Arial"/>
          <w:sz w:val="22"/>
          <w:szCs w:val="22"/>
        </w:rPr>
      </w:pPr>
      <w:r w:rsidRPr="008C2E18">
        <w:rPr>
          <w:rFonts w:ascii="Arial" w:hAnsi="Arial" w:cs="Arial"/>
          <w:sz w:val="22"/>
          <w:szCs w:val="22"/>
        </w:rPr>
        <w:t>A proposta está direcionada à educação, orientação e prevenção, sem criar nova estrutura administrativa, cargos, funções ou atribuições para órgãos municipais.</w:t>
      </w:r>
    </w:p>
    <w:p w:rsidR="000352E7" w:rsidRPr="008C2E18" w:rsidP="000352E7" w14:paraId="56472694" w14:textId="77777777">
      <w:pPr>
        <w:spacing w:line="276" w:lineRule="auto"/>
        <w:ind w:firstLine="1418"/>
        <w:jc w:val="both"/>
        <w:rPr>
          <w:rFonts w:ascii="Arial" w:hAnsi="Arial" w:cs="Arial"/>
          <w:sz w:val="22"/>
          <w:szCs w:val="22"/>
        </w:rPr>
      </w:pPr>
      <w:r w:rsidRPr="008C2E18">
        <w:rPr>
          <w:rFonts w:ascii="Arial" w:hAnsi="Arial" w:cs="Arial"/>
          <w:sz w:val="22"/>
          <w:szCs w:val="22"/>
        </w:rPr>
        <w:t>O projeto também preserva expressamente a competência dos órgãos responsáveis pela regulamentação e fiscalização da segurança contra incêndios e emergências, determinando que as ações sejam desenvolvidas em conformidade com a legislação federal, estadual e as normas técnicas aplicáveis.</w:t>
      </w:r>
    </w:p>
    <w:p w:rsidR="000352E7" w:rsidRPr="008C2E18" w:rsidP="000352E7" w14:paraId="029FDB01" w14:textId="77777777">
      <w:pPr>
        <w:spacing w:line="276" w:lineRule="auto"/>
        <w:ind w:firstLine="1418"/>
        <w:jc w:val="both"/>
        <w:rPr>
          <w:rFonts w:ascii="Arial" w:hAnsi="Arial" w:cs="Arial"/>
          <w:sz w:val="22"/>
          <w:szCs w:val="22"/>
        </w:rPr>
      </w:pPr>
      <w:r w:rsidRPr="008C2E18">
        <w:rPr>
          <w:rFonts w:ascii="Arial" w:hAnsi="Arial" w:cs="Arial"/>
          <w:sz w:val="22"/>
          <w:szCs w:val="22"/>
        </w:rPr>
        <w:t>A Constituição Federal reconhece a competência municipal para legislar sobre assuntos de interesse local e suplementar a legislação federal e estadual no que couber.</w:t>
      </w:r>
    </w:p>
    <w:p w:rsidR="000352E7" w:rsidRPr="008C2E18" w:rsidP="000352E7" w14:paraId="49A163AB" w14:textId="77777777">
      <w:pPr>
        <w:spacing w:line="276" w:lineRule="auto"/>
        <w:ind w:firstLine="1418"/>
        <w:jc w:val="both"/>
        <w:rPr>
          <w:rFonts w:ascii="Arial" w:hAnsi="Arial" w:cs="Arial"/>
          <w:sz w:val="22"/>
          <w:szCs w:val="22"/>
        </w:rPr>
      </w:pPr>
      <w:r w:rsidRPr="008C2E18">
        <w:rPr>
          <w:rFonts w:ascii="Arial" w:hAnsi="Arial" w:cs="Arial"/>
          <w:sz w:val="22"/>
          <w:szCs w:val="22"/>
        </w:rPr>
        <w:t>Da mesma forma, as ações relativas a primeiros socorros deverão observar a legislação federal específica, evitando duplicidade ou conflito com as normas já existentes.</w:t>
      </w:r>
    </w:p>
    <w:p w:rsidR="000352E7" w:rsidRPr="008C2E18" w:rsidP="000352E7" w14:paraId="4F797AB4" w14:textId="77777777">
      <w:pPr>
        <w:spacing w:line="276" w:lineRule="auto"/>
        <w:ind w:firstLine="1418"/>
        <w:jc w:val="both"/>
        <w:rPr>
          <w:rFonts w:ascii="Arial" w:hAnsi="Arial" w:cs="Arial"/>
          <w:sz w:val="22"/>
          <w:szCs w:val="22"/>
        </w:rPr>
      </w:pPr>
      <w:r w:rsidRPr="008C2E18">
        <w:rPr>
          <w:rFonts w:ascii="Arial" w:hAnsi="Arial" w:cs="Arial"/>
          <w:sz w:val="22"/>
          <w:szCs w:val="22"/>
        </w:rPr>
        <w:t>Assim, a proposição busca estimular a prevenção e a educação para situações de emergência sem criar disciplina técnica paralela à legislação federal e estadual, preservando as competências dos órgãos responsáveis e permitindo que eventual regulamentação administrativa seja realizada pelo Poder Executivo dentro de suas atribuições.</w:t>
      </w:r>
    </w:p>
    <w:p w:rsidR="000352E7" w:rsidP="000352E7" w14:paraId="0265253C" w14:textId="77777777">
      <w:pPr>
        <w:ind w:firstLine="1418"/>
        <w:jc w:val="both"/>
        <w:rPr>
          <w:rFonts w:ascii="Arial" w:hAnsi="Arial" w:cs="Arial"/>
        </w:rPr>
      </w:pPr>
      <w:r w:rsidRPr="008C2E18">
        <w:rPr>
          <w:rFonts w:ascii="Arial" w:hAnsi="Arial" w:cs="Arial"/>
          <w:sz w:val="22"/>
          <w:szCs w:val="22"/>
        </w:rPr>
        <w:t>Diante do exposto, submetemos a presente proposição à apreciação dos Nobres Pares.</w:t>
      </w:r>
    </w:p>
    <w:p w:rsidR="000352E7" w:rsidRPr="008C2E18" w:rsidP="000352E7" w14:paraId="7D521A1A" w14:textId="77777777">
      <w:pPr>
        <w:spacing w:line="276" w:lineRule="auto"/>
        <w:ind w:firstLine="1418"/>
        <w:jc w:val="both"/>
        <w:rPr>
          <w:rFonts w:ascii="Arial" w:hAnsi="Arial" w:cs="Arial"/>
          <w:b/>
          <w:bCs/>
          <w:sz w:val="22"/>
          <w:szCs w:val="22"/>
        </w:rPr>
      </w:pPr>
    </w:p>
    <w:p w:rsidR="000352E7" w:rsidRPr="008C2E18" w:rsidP="000352E7" w14:paraId="51C05733" w14:textId="77777777">
      <w:pPr>
        <w:spacing w:line="276" w:lineRule="auto"/>
        <w:jc w:val="center"/>
        <w:rPr>
          <w:rFonts w:ascii="Arial" w:hAnsi="Arial" w:cs="Arial"/>
          <w:sz w:val="22"/>
          <w:szCs w:val="22"/>
        </w:rPr>
      </w:pPr>
      <w:r w:rsidRPr="008C2E18">
        <w:rPr>
          <w:rFonts w:ascii="Arial" w:hAnsi="Arial" w:cs="Arial"/>
          <w:bCs/>
          <w:noProof/>
          <w:sz w:val="22"/>
          <w:szCs w:val="22"/>
        </w:rPr>
        <w:drawing>
          <wp:anchor distT="0" distB="0" distL="114300" distR="114300" simplePos="0" relativeHeight="251658240" behindDoc="1" locked="0" layoutInCell="1" allowOverlap="1">
            <wp:simplePos x="0" y="0"/>
            <wp:positionH relativeFrom="margin">
              <wp:posOffset>1836420</wp:posOffset>
            </wp:positionH>
            <wp:positionV relativeFrom="paragraph">
              <wp:posOffset>240030</wp:posOffset>
            </wp:positionV>
            <wp:extent cx="2334895" cy="737656"/>
            <wp:effectExtent l="0" t="0" r="0" b="0"/>
            <wp:wrapNone/>
            <wp:docPr id="680607326" name="Imagem 68060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26281"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4895" cy="737656"/>
                    </a:xfrm>
                    <a:prstGeom prst="rect">
                      <a:avLst/>
                    </a:prstGeom>
                    <a:noFill/>
                  </pic:spPr>
                </pic:pic>
              </a:graphicData>
            </a:graphic>
            <wp14:sizeRelH relativeFrom="page">
              <wp14:pctWidth>0</wp14:pctWidth>
            </wp14:sizeRelH>
            <wp14:sizeRelV relativeFrom="page">
              <wp14:pctHeight>0</wp14:pctHeight>
            </wp14:sizeRelV>
          </wp:anchor>
        </w:drawing>
      </w:r>
      <w:r w:rsidRPr="008C2E18">
        <w:rPr>
          <w:rFonts w:ascii="Arial" w:hAnsi="Arial" w:cs="Arial"/>
          <w:sz w:val="22"/>
          <w:szCs w:val="22"/>
        </w:rPr>
        <w:t xml:space="preserve">Sala das Sessões, </w:t>
      </w:r>
      <w:r>
        <w:rPr>
          <w:rFonts w:ascii="Arial" w:hAnsi="Arial" w:cs="Arial"/>
        </w:rPr>
        <w:t>22</w:t>
      </w:r>
      <w:r w:rsidRPr="008C2E18">
        <w:rPr>
          <w:rFonts w:ascii="Arial" w:hAnsi="Arial" w:cs="Arial"/>
          <w:sz w:val="22"/>
          <w:szCs w:val="22"/>
        </w:rPr>
        <w:t xml:space="preserve"> de </w:t>
      </w:r>
      <w:r w:rsidRPr="008C2E18">
        <w:rPr>
          <w:rFonts w:ascii="Arial" w:hAnsi="Arial" w:cs="Arial"/>
          <w:sz w:val="22"/>
          <w:szCs w:val="22"/>
        </w:rPr>
        <w:t>Setembro</w:t>
      </w:r>
      <w:r w:rsidRPr="008C2E18">
        <w:rPr>
          <w:rFonts w:ascii="Arial" w:hAnsi="Arial" w:cs="Arial"/>
          <w:sz w:val="22"/>
          <w:szCs w:val="22"/>
        </w:rPr>
        <w:t xml:space="preserve"> de 2026.</w:t>
      </w:r>
    </w:p>
    <w:p w:rsidR="000352E7" w:rsidRPr="008C2E18" w:rsidP="000352E7" w14:paraId="5ADE24C1" w14:textId="77777777">
      <w:pPr>
        <w:spacing w:line="276" w:lineRule="auto"/>
        <w:jc w:val="center"/>
        <w:rPr>
          <w:rFonts w:ascii="Arial" w:eastAsia="Times New Roman" w:hAnsi="Arial" w:cs="Arial"/>
          <w:b/>
          <w:bCs/>
          <w:sz w:val="22"/>
          <w:szCs w:val="22"/>
        </w:rPr>
      </w:pPr>
    </w:p>
    <w:p w:rsidR="000352E7" w:rsidRPr="008C2E18" w:rsidP="000352E7" w14:paraId="1734E92A" w14:textId="77777777">
      <w:pPr>
        <w:spacing w:after="0" w:line="276" w:lineRule="auto"/>
        <w:jc w:val="center"/>
        <w:rPr>
          <w:rFonts w:ascii="Arial" w:hAnsi="Arial" w:cs="Arial"/>
          <w:b/>
          <w:sz w:val="22"/>
          <w:szCs w:val="22"/>
        </w:rPr>
      </w:pPr>
    </w:p>
    <w:p w:rsidR="000352E7" w:rsidRPr="008C2E18" w:rsidP="000352E7" w14:paraId="63E1BD0F" w14:textId="77777777">
      <w:pPr>
        <w:spacing w:after="0" w:line="276" w:lineRule="auto"/>
        <w:jc w:val="center"/>
        <w:rPr>
          <w:rFonts w:ascii="Arial" w:hAnsi="Arial" w:cs="Arial"/>
          <w:b/>
          <w:sz w:val="22"/>
          <w:szCs w:val="22"/>
        </w:rPr>
      </w:pPr>
      <w:r w:rsidRPr="008C2E18">
        <w:rPr>
          <w:rFonts w:ascii="Arial" w:hAnsi="Arial" w:cs="Arial"/>
          <w:b/>
          <w:sz w:val="22"/>
          <w:szCs w:val="22"/>
        </w:rPr>
        <w:t>SEBASTIAO ALVES CORREA</w:t>
      </w:r>
    </w:p>
    <w:p w:rsidR="000352E7" w:rsidRPr="008C2E18" w:rsidP="000352E7" w14:paraId="661EC941" w14:textId="77777777">
      <w:pPr>
        <w:spacing w:after="0" w:line="276" w:lineRule="auto"/>
        <w:jc w:val="center"/>
        <w:rPr>
          <w:rFonts w:ascii="Arial" w:hAnsi="Arial" w:cs="Arial"/>
          <w:sz w:val="22"/>
          <w:szCs w:val="22"/>
        </w:rPr>
      </w:pPr>
      <w:r w:rsidRPr="008C2E18">
        <w:rPr>
          <w:rFonts w:ascii="Arial" w:hAnsi="Arial" w:cs="Arial"/>
          <w:bCs/>
          <w:sz w:val="22"/>
          <w:szCs w:val="22"/>
        </w:rPr>
        <w:t>TIÃO CORREA – Vereador (PSDB)</w:t>
      </w:r>
    </w:p>
    <w:p w:rsidR="000352E7" w:rsidRPr="008C2E18" w:rsidP="000352E7" w14:paraId="461BB687" w14:textId="77777777">
      <w:pPr>
        <w:spacing w:line="276" w:lineRule="auto"/>
        <w:jc w:val="both"/>
        <w:rPr>
          <w:rFonts w:ascii="Arial" w:hAnsi="Arial" w:cs="Arial"/>
          <w:b/>
          <w:bCs/>
          <w:sz w:val="22"/>
          <w:szCs w:val="22"/>
        </w:rPr>
      </w:pPr>
    </w:p>
    <w:p w:rsidR="00450982" w:rsidRPr="000F6319" w:rsidP="000352E7" w14:paraId="79C5532C" w14:textId="29CE4BA8">
      <w:pPr>
        <w:ind w:left="2832"/>
        <w:jc w:val="both"/>
        <w:rPr>
          <w:rFonts w:ascii="Arial" w:hAnsi="Arial" w:cs="Arial"/>
          <w:color w:val="000000" w:themeColor="text1"/>
          <w:sz w:val="28"/>
          <w:szCs w:val="28"/>
        </w:rPr>
      </w:pPr>
    </w:p>
    <w:sectPr w:rsidSect="000B3E34">
      <w:headerReference w:type="default" r:id="rId5"/>
      <w:footerReference w:type="even" r:id="rId6"/>
      <w:footerReference w:type="default" r:id="rId7"/>
      <w:footerReference w:type="first" r:id="rId8"/>
      <w:pgSz w:w="11906" w:h="16838"/>
      <w:pgMar w:top="2127" w:right="849"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CCF" w14:paraId="11CEEC2B"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lk65226898"/>
  <w:bookmarkStart w:id="1" w:name="_Hlk65226899"/>
  <w:p w:rsidR="00153CCF" w:rsidRPr="006D1E9A" w:rsidP="006D1E9A" w14:paraId="1E35F6BC" w14:textId="7777777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153CCF" w:rsidRPr="006D1E9A" w:rsidP="006D1E9A" w14:paraId="17475F0B" w14:textId="77777777">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CCF" w14:paraId="6C38E2C9"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CCF" w:rsidRPr="006D1E9A" w:rsidP="006D1E9A" w14:paraId="163244C7" w14:textId="77777777">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936298353" name="Imagem 93629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8782050"/>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87820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DC"/>
    <w:rsid w:val="000352E7"/>
    <w:rsid w:val="000B3E34"/>
    <w:rsid w:val="000F6319"/>
    <w:rsid w:val="001168BA"/>
    <w:rsid w:val="00120341"/>
    <w:rsid w:val="00153CCF"/>
    <w:rsid w:val="00405BAE"/>
    <w:rsid w:val="00450982"/>
    <w:rsid w:val="00456AB5"/>
    <w:rsid w:val="00461EDD"/>
    <w:rsid w:val="00480929"/>
    <w:rsid w:val="006D1E9A"/>
    <w:rsid w:val="006F027C"/>
    <w:rsid w:val="008643DF"/>
    <w:rsid w:val="008C2E18"/>
    <w:rsid w:val="008D51B9"/>
    <w:rsid w:val="00A6246D"/>
    <w:rsid w:val="00A6768B"/>
    <w:rsid w:val="00A953C6"/>
    <w:rsid w:val="00CB76DD"/>
    <w:rsid w:val="00CC1962"/>
    <w:rsid w:val="00D77ADC"/>
    <w:rsid w:val="00E9145E"/>
    <w:rsid w:val="00EC4E82"/>
    <w:rsid w:val="00F10C62"/>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D635A32-5038-4906-9B95-1FE24613B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rsid w:val="00D77A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Ttulo2Char"/>
    <w:uiPriority w:val="9"/>
    <w:semiHidden/>
    <w:unhideWhenUsed/>
    <w:qFormat/>
    <w:rsid w:val="00D77A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Ttulo3Char"/>
    <w:uiPriority w:val="9"/>
    <w:semiHidden/>
    <w:unhideWhenUsed/>
    <w:qFormat/>
    <w:rsid w:val="00D77A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Ttulo4Char"/>
    <w:uiPriority w:val="9"/>
    <w:semiHidden/>
    <w:unhideWhenUsed/>
    <w:qFormat/>
    <w:rsid w:val="00D77A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Ttulo5Char"/>
    <w:uiPriority w:val="9"/>
    <w:semiHidden/>
    <w:unhideWhenUsed/>
    <w:qFormat/>
    <w:rsid w:val="00D77A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Ttulo6Char"/>
    <w:uiPriority w:val="9"/>
    <w:semiHidden/>
    <w:unhideWhenUsed/>
    <w:qFormat/>
    <w:rsid w:val="00D77A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77A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77A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77A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1Char">
    <w:name w:val="Título 1 Char"/>
    <w:basedOn w:val="DefaultParagraphFont"/>
    <w:link w:val="Heading1"/>
    <w:uiPriority w:val="9"/>
    <w:rsid w:val="00D77AD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DefaultParagraphFont"/>
    <w:link w:val="Heading2"/>
    <w:uiPriority w:val="9"/>
    <w:semiHidden/>
    <w:rsid w:val="00D77AD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DefaultParagraphFont"/>
    <w:link w:val="Heading3"/>
    <w:uiPriority w:val="9"/>
    <w:semiHidden/>
    <w:rsid w:val="00D77ADC"/>
    <w:rPr>
      <w:rFonts w:eastAsiaTheme="majorEastAsia" w:cstheme="majorBidi"/>
      <w:color w:val="2F5496" w:themeColor="accent1" w:themeShade="BF"/>
      <w:sz w:val="28"/>
      <w:szCs w:val="28"/>
    </w:rPr>
  </w:style>
  <w:style w:type="character" w:customStyle="1" w:styleId="Ttulo4Char">
    <w:name w:val="Título 4 Char"/>
    <w:basedOn w:val="DefaultParagraphFont"/>
    <w:link w:val="Heading4"/>
    <w:uiPriority w:val="9"/>
    <w:semiHidden/>
    <w:rsid w:val="00D77ADC"/>
    <w:rPr>
      <w:rFonts w:eastAsiaTheme="majorEastAsia" w:cstheme="majorBidi"/>
      <w:i/>
      <w:iCs/>
      <w:color w:val="2F5496" w:themeColor="accent1" w:themeShade="BF"/>
    </w:rPr>
  </w:style>
  <w:style w:type="character" w:customStyle="1" w:styleId="Ttulo5Char">
    <w:name w:val="Título 5 Char"/>
    <w:basedOn w:val="DefaultParagraphFont"/>
    <w:link w:val="Heading5"/>
    <w:uiPriority w:val="9"/>
    <w:semiHidden/>
    <w:rsid w:val="00D77ADC"/>
    <w:rPr>
      <w:rFonts w:eastAsiaTheme="majorEastAsia" w:cstheme="majorBidi"/>
      <w:color w:val="2F5496" w:themeColor="accent1" w:themeShade="BF"/>
    </w:rPr>
  </w:style>
  <w:style w:type="character" w:customStyle="1" w:styleId="Ttulo6Char">
    <w:name w:val="Título 6 Char"/>
    <w:basedOn w:val="DefaultParagraphFont"/>
    <w:link w:val="Heading6"/>
    <w:uiPriority w:val="9"/>
    <w:semiHidden/>
    <w:rsid w:val="00D77ADC"/>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77ADC"/>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77ADC"/>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77ADC"/>
    <w:rPr>
      <w:rFonts w:eastAsiaTheme="majorEastAsia" w:cstheme="majorBidi"/>
      <w:color w:val="272727" w:themeColor="text1" w:themeTint="D8"/>
    </w:rPr>
  </w:style>
  <w:style w:type="paragraph" w:styleId="Title">
    <w:name w:val="Title"/>
    <w:basedOn w:val="Normal"/>
    <w:next w:val="Normal"/>
    <w:link w:val="TtuloChar"/>
    <w:uiPriority w:val="10"/>
    <w:qFormat/>
    <w:rsid w:val="00D77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77A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77AD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77ADC"/>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77ADC"/>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77ADC"/>
    <w:rPr>
      <w:i/>
      <w:iCs/>
      <w:color w:val="404040" w:themeColor="text1" w:themeTint="BF"/>
    </w:rPr>
  </w:style>
  <w:style w:type="paragraph" w:styleId="ListParagraph">
    <w:name w:val="List Paragraph"/>
    <w:basedOn w:val="Normal"/>
    <w:uiPriority w:val="34"/>
    <w:qFormat/>
    <w:rsid w:val="00D77ADC"/>
    <w:pPr>
      <w:ind w:left="720"/>
      <w:contextualSpacing/>
    </w:pPr>
  </w:style>
  <w:style w:type="character" w:styleId="IntenseEmphasis">
    <w:name w:val="Intense Emphasis"/>
    <w:basedOn w:val="DefaultParagraphFont"/>
    <w:uiPriority w:val="21"/>
    <w:qFormat/>
    <w:rsid w:val="00D77ADC"/>
    <w:rPr>
      <w:i/>
      <w:iCs/>
      <w:color w:val="2F5496" w:themeColor="accent1" w:themeShade="BF"/>
    </w:rPr>
  </w:style>
  <w:style w:type="paragraph" w:styleId="IntenseQuote">
    <w:name w:val="Intense Quote"/>
    <w:basedOn w:val="Normal"/>
    <w:next w:val="Normal"/>
    <w:link w:val="CitaoIntensaChar"/>
    <w:uiPriority w:val="30"/>
    <w:qFormat/>
    <w:rsid w:val="00D77A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DefaultParagraphFont"/>
    <w:link w:val="IntenseQuote"/>
    <w:uiPriority w:val="30"/>
    <w:rsid w:val="00D77ADC"/>
    <w:rPr>
      <w:i/>
      <w:iCs/>
      <w:color w:val="2F5496" w:themeColor="accent1" w:themeShade="BF"/>
    </w:rPr>
  </w:style>
  <w:style w:type="character" w:styleId="IntenseReference">
    <w:name w:val="Intense Reference"/>
    <w:basedOn w:val="DefaultParagraphFont"/>
    <w:uiPriority w:val="32"/>
    <w:qFormat/>
    <w:rsid w:val="00D77A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807</Words>
  <Characters>4363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Tião Correa</dc:creator>
  <cp:lastModifiedBy>Gabinete 17 - Tiao Correa</cp:lastModifiedBy>
  <cp:revision>4</cp:revision>
  <dcterms:created xsi:type="dcterms:W3CDTF">2026-09-16T14:11:00Z</dcterms:created>
  <dcterms:modified xsi:type="dcterms:W3CDTF">2026-09-16T18:00:00Z</dcterms:modified>
</cp:coreProperties>
</file>