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BF32AA" w:rsidRPr="00CE359E" w:rsidP="00166655" w14:paraId="2EB63FD7" w14:textId="3B03436A">
      <w:pPr>
        <w:jc w:val="center"/>
        <w:rPr>
          <w:rFonts w:ascii="Times New Roman" w:hAnsi="Times New Roman"/>
          <w:b/>
          <w:bCs/>
          <w:sz w:val="26"/>
          <w:szCs w:val="26"/>
        </w:rPr>
      </w:pPr>
      <w:permStart w:id="0" w:edGrp="everyone"/>
      <w:r>
        <w:rPr>
          <w:rFonts w:ascii="Times New Roman" w:hAnsi="Times New Roman"/>
          <w:b/>
          <w:bCs/>
          <w:sz w:val="26"/>
          <w:szCs w:val="26"/>
        </w:rPr>
        <w:t>EMENDA SUBSTITUTIVA AO PROJETO DE LEI N° 375/2025</w:t>
      </w:r>
    </w:p>
    <w:p w:rsidR="00D362A6" w:rsidRPr="00CE359E" w:rsidP="009E3626" w14:paraId="63C8E0F8" w14:textId="77777777">
      <w:pPr>
        <w:pStyle w:val="NormalWeb"/>
        <w:spacing w:before="57" w:beforeAutospacing="0" w:after="57" w:afterAutospacing="0" w:line="200" w:lineRule="atLeast"/>
        <w:ind w:left="2835"/>
        <w:jc w:val="right"/>
        <w:rPr>
          <w:b/>
          <w:bCs/>
          <w:i/>
        </w:rPr>
      </w:pPr>
    </w:p>
    <w:p w:rsidR="000B27B9" w:rsidRPr="00CE359E" w:rsidP="009E3626" w14:paraId="0BA37B84" w14:textId="77777777">
      <w:pPr>
        <w:pStyle w:val="NormalWeb"/>
        <w:spacing w:before="57" w:beforeAutospacing="0" w:after="57" w:afterAutospacing="0" w:line="200" w:lineRule="atLeast"/>
        <w:ind w:left="2835"/>
        <w:jc w:val="right"/>
        <w:rPr>
          <w:b/>
          <w:bCs/>
          <w:i/>
        </w:rPr>
      </w:pPr>
    </w:p>
    <w:p w:rsidR="00BF32AA" w:rsidP="00166655" w14:paraId="5DDF7994" w14:textId="3AD93CEE">
      <w:pPr>
        <w:pStyle w:val="NormalWeb"/>
        <w:spacing w:before="57" w:after="57" w:line="200" w:lineRule="atLeast"/>
        <w:ind w:left="3402"/>
        <w:jc w:val="right"/>
        <w:rPr>
          <w:b/>
          <w:bCs/>
          <w:i/>
          <w:sz w:val="23"/>
          <w:szCs w:val="23"/>
        </w:rPr>
      </w:pPr>
      <w:bookmarkStart w:id="1" w:name="_Hlk193447059"/>
      <w:r>
        <w:rPr>
          <w:b/>
          <w:bCs/>
          <w:i/>
          <w:sz w:val="23"/>
          <w:szCs w:val="23"/>
        </w:rPr>
        <w:t xml:space="preserve">Substitui o </w:t>
      </w:r>
      <w:r w:rsidR="001D5208">
        <w:rPr>
          <w:b/>
          <w:bCs/>
          <w:i/>
          <w:sz w:val="23"/>
          <w:szCs w:val="23"/>
        </w:rPr>
        <w:t>a</w:t>
      </w:r>
      <w:r>
        <w:rPr>
          <w:b/>
          <w:bCs/>
          <w:i/>
          <w:sz w:val="23"/>
          <w:szCs w:val="23"/>
        </w:rPr>
        <w:t>rt. 1º do Projeto de Lei nº 375/2025</w:t>
      </w:r>
      <w:bookmarkEnd w:id="1"/>
      <w:r w:rsidR="00CA62F3">
        <w:rPr>
          <w:b/>
          <w:bCs/>
          <w:i/>
          <w:sz w:val="23"/>
          <w:szCs w:val="23"/>
        </w:rPr>
        <w:t>.</w:t>
      </w:r>
    </w:p>
    <w:p w:rsidR="00A23A00" w:rsidRPr="00CE359E" w:rsidP="00CF4D87" w14:paraId="5C17DD4B" w14:textId="77777777">
      <w:pPr>
        <w:pStyle w:val="NormalWeb"/>
        <w:spacing w:before="57" w:after="57" w:line="200" w:lineRule="atLeast"/>
        <w:ind w:left="3402"/>
        <w:jc w:val="both"/>
        <w:rPr>
          <w:i/>
        </w:rPr>
      </w:pPr>
    </w:p>
    <w:p w:rsidR="00166655" w:rsidRPr="00166655" w:rsidP="00166655" w14:paraId="3593CF5A" w14:textId="7725394C">
      <w:pPr>
        <w:spacing w:line="360" w:lineRule="auto"/>
        <w:ind w:firstLine="1701"/>
        <w:jc w:val="both"/>
        <w:rPr>
          <w:rFonts w:ascii="Times New Roman" w:hAnsi="Times New Roman"/>
          <w:sz w:val="24"/>
          <w:szCs w:val="24"/>
        </w:rPr>
      </w:pPr>
      <w:r w:rsidRPr="00166655">
        <w:rPr>
          <w:rFonts w:ascii="Times New Roman" w:hAnsi="Times New Roman"/>
          <w:b/>
          <w:bCs/>
          <w:sz w:val="24"/>
          <w:szCs w:val="24"/>
          <w:lang w:val="pt-PT"/>
        </w:rPr>
        <w:t>Art. 1</w:t>
      </w:r>
      <w:r w:rsidRPr="00166655" w:rsidR="0051486F">
        <w:rPr>
          <w:rFonts w:ascii="Times New Roman" w:hAnsi="Times New Roman"/>
          <w:b/>
          <w:bCs/>
          <w:sz w:val="24"/>
          <w:szCs w:val="24"/>
          <w:lang w:val="pt-PT"/>
        </w:rPr>
        <w:t>º</w:t>
      </w:r>
      <w:r w:rsidRPr="00166655">
        <w:rPr>
          <w:rFonts w:ascii="Times New Roman" w:hAnsi="Times New Roman"/>
          <w:sz w:val="24"/>
          <w:szCs w:val="24"/>
          <w:lang w:val="pt-PT"/>
        </w:rPr>
        <w:t xml:space="preserve"> </w:t>
      </w:r>
      <w:r w:rsidRPr="00166655">
        <w:rPr>
          <w:rFonts w:ascii="Times New Roman" w:hAnsi="Times New Roman"/>
          <w:sz w:val="24"/>
          <w:szCs w:val="24"/>
          <w:lang w:val="pt-PT"/>
        </w:rPr>
        <w:t xml:space="preserve"> </w:t>
      </w:r>
      <w:r w:rsidRPr="00166655">
        <w:rPr>
          <w:rFonts w:ascii="Times New Roman" w:hAnsi="Times New Roman"/>
          <w:sz w:val="24"/>
          <w:szCs w:val="24"/>
        </w:rPr>
        <w:t xml:space="preserve">O artigo </w:t>
      </w:r>
      <w:r w:rsidRPr="00166655">
        <w:rPr>
          <w:rFonts w:ascii="Times New Roman" w:hAnsi="Times New Roman"/>
          <w:sz w:val="24"/>
          <w:szCs w:val="24"/>
        </w:rPr>
        <w:t>1º</w:t>
      </w:r>
      <w:r w:rsidRPr="00166655">
        <w:rPr>
          <w:rFonts w:ascii="Times New Roman" w:hAnsi="Times New Roman"/>
          <w:sz w:val="24"/>
          <w:szCs w:val="24"/>
        </w:rPr>
        <w:t xml:space="preserve"> do Projeto de Lei nº </w:t>
      </w:r>
      <w:r w:rsidRPr="00166655">
        <w:rPr>
          <w:rFonts w:ascii="Times New Roman" w:hAnsi="Times New Roman"/>
          <w:sz w:val="24"/>
          <w:szCs w:val="24"/>
        </w:rPr>
        <w:t>375</w:t>
      </w:r>
      <w:r w:rsidR="00CA62F3">
        <w:rPr>
          <w:rFonts w:ascii="Times New Roman" w:hAnsi="Times New Roman"/>
          <w:sz w:val="24"/>
          <w:szCs w:val="24"/>
        </w:rPr>
        <w:t>/</w:t>
      </w:r>
      <w:r w:rsidRPr="00166655">
        <w:rPr>
          <w:rFonts w:ascii="Times New Roman" w:hAnsi="Times New Roman"/>
          <w:sz w:val="24"/>
          <w:szCs w:val="24"/>
        </w:rPr>
        <w:t>202</w:t>
      </w:r>
      <w:r w:rsidR="00CA62F3">
        <w:rPr>
          <w:rFonts w:ascii="Times New Roman" w:hAnsi="Times New Roman"/>
          <w:sz w:val="24"/>
          <w:szCs w:val="24"/>
        </w:rPr>
        <w:t>5</w:t>
      </w:r>
      <w:r w:rsidRPr="00166655">
        <w:rPr>
          <w:rFonts w:ascii="Times New Roman" w:hAnsi="Times New Roman"/>
          <w:sz w:val="24"/>
          <w:szCs w:val="24"/>
        </w:rPr>
        <w:t xml:space="preserve"> passa a vigorar com a seguinte redação:</w:t>
      </w:r>
    </w:p>
    <w:p w:rsidR="00166655" w:rsidRPr="00166655" w:rsidP="00166655" w14:paraId="4180AD20" w14:textId="058C9ED8">
      <w:pPr>
        <w:spacing w:line="360" w:lineRule="auto"/>
        <w:ind w:firstLine="1701"/>
        <w:jc w:val="both"/>
        <w:rPr>
          <w:rFonts w:ascii="Times New Roman" w:hAnsi="Times New Roman"/>
          <w:sz w:val="24"/>
          <w:szCs w:val="24"/>
          <w:lang w:val="pt-PT"/>
        </w:rPr>
      </w:pPr>
      <w:r>
        <w:rPr>
          <w:rFonts w:ascii="Times New Roman" w:hAnsi="Times New Roman"/>
          <w:sz w:val="24"/>
          <w:szCs w:val="24"/>
          <w:lang w:val="pt-PT"/>
        </w:rPr>
        <w:t>“</w:t>
      </w:r>
      <w:r w:rsidR="001D5208">
        <w:rPr>
          <w:rFonts w:ascii="Times New Roman" w:hAnsi="Times New Roman"/>
          <w:sz w:val="24"/>
          <w:szCs w:val="24"/>
          <w:lang w:val="pt-PT"/>
        </w:rPr>
        <w:t>a</w:t>
      </w:r>
      <w:r w:rsidRPr="00166655">
        <w:rPr>
          <w:rFonts w:ascii="Times New Roman" w:hAnsi="Times New Roman"/>
          <w:sz w:val="24"/>
          <w:szCs w:val="24"/>
          <w:lang w:val="pt-PT"/>
        </w:rPr>
        <w:t>rt. 1º Fica autorizada a dispensação de medicamentos e insumos disponibilizados pela rede pública municipal de saúde mediante apresentação de receita ou prescrição médica emitida por profissional legalmente habilitado, integrante ou não da rede pública de saúde, desde que observados os protocolos clínicos e diretrizes terapêuticas do Sistema Único de Saúde – SUS, a Relação Nacional de Medicamentos Essenciais – RENAME, a relação municipal de medicamentos e insumos, quando existente, e as demais normas aplicáveis à assistência farmacêutica.</w:t>
      </w:r>
    </w:p>
    <w:p w:rsidR="00166655" w:rsidRPr="00166655" w:rsidP="00166655" w14:paraId="007E880F" w14:textId="77777777">
      <w:pPr>
        <w:pStyle w:val="NormalWeb"/>
        <w:spacing w:before="57" w:after="57" w:line="360" w:lineRule="auto"/>
        <w:ind w:firstLine="1701"/>
        <w:jc w:val="both"/>
        <w:rPr>
          <w:lang w:val="pt-PT"/>
        </w:rPr>
      </w:pPr>
      <w:r w:rsidRPr="00166655">
        <w:rPr>
          <w:lang w:val="pt-PT"/>
        </w:rPr>
        <w:t>§ 1º A dispensação observará os critérios técnicos e administrativos estabelecidos pelos órgãos competentes do Sistema Único de Saúde, inclusive quanto à validade da prescrição, posologia, quantidade, indicação terapêutica e demais requisitos legais.</w:t>
      </w:r>
    </w:p>
    <w:p w:rsidR="00166655" w:rsidP="00166655" w14:paraId="0E73A091" w14:textId="5F1B26DF">
      <w:pPr>
        <w:pStyle w:val="NormalWeb"/>
        <w:spacing w:before="57" w:after="57" w:line="360" w:lineRule="auto"/>
        <w:ind w:firstLine="1701"/>
        <w:jc w:val="both"/>
        <w:rPr>
          <w:lang w:val="pt-PT"/>
        </w:rPr>
      </w:pPr>
      <w:r w:rsidRPr="00166655">
        <w:rPr>
          <w:lang w:val="pt-PT"/>
        </w:rPr>
        <w:t>§ 2º A apresentação de prescrição emitida por profissional da rede privada não assegura a dispensação de medicamento ou insumo que não integre as relações oficiais de fornecimento ou que não atenda aos critérios e protocolos aplicáveis ao Sistema Único de Saúde.</w:t>
      </w:r>
      <w:r w:rsidR="00CA62F3">
        <w:rPr>
          <w:lang w:val="pt-PT"/>
        </w:rPr>
        <w:t>”</w:t>
      </w:r>
    </w:p>
    <w:p w:rsidR="00BD46ED" w:rsidP="0007395E" w14:paraId="79300634" w14:textId="77777777">
      <w:pPr>
        <w:autoSpaceDE w:val="0"/>
        <w:autoSpaceDN w:val="0"/>
        <w:adjustRightInd w:val="0"/>
        <w:spacing w:before="240" w:after="0" w:line="360" w:lineRule="auto"/>
        <w:ind w:firstLine="1418"/>
        <w:jc w:val="center"/>
        <w:outlineLvl w:val="0"/>
        <w:rPr>
          <w:rFonts w:ascii="Times New Roman" w:eastAsia="Arial" w:hAnsi="Times New Roman"/>
          <w:sz w:val="24"/>
          <w:szCs w:val="24"/>
          <w:lang w:eastAsia="pt-BR"/>
        </w:rPr>
      </w:pPr>
    </w:p>
    <w:p w:rsidR="0007395E" w:rsidP="0007395E" w14:paraId="5D1F0F3B" w14:textId="17BDAEB1">
      <w:pPr>
        <w:autoSpaceDE w:val="0"/>
        <w:autoSpaceDN w:val="0"/>
        <w:adjustRightInd w:val="0"/>
        <w:spacing w:before="240" w:after="0" w:line="360" w:lineRule="auto"/>
        <w:ind w:firstLine="1418"/>
        <w:jc w:val="center"/>
        <w:outlineLvl w:val="0"/>
        <w:rPr>
          <w:rFonts w:ascii="Times New Roman" w:eastAsia="Arial" w:hAnsi="Times New Roman"/>
          <w:sz w:val="24"/>
          <w:szCs w:val="24"/>
          <w:lang w:eastAsia="pt-BR"/>
        </w:rPr>
      </w:pPr>
      <w:r w:rsidRPr="007139D3">
        <w:rPr>
          <w:rFonts w:ascii="Times New Roman" w:eastAsia="Arial" w:hAnsi="Times New Roman"/>
          <w:sz w:val="24"/>
          <w:szCs w:val="24"/>
          <w:lang w:eastAsia="pt-BR"/>
        </w:rPr>
        <w:t>Sala da</w:t>
      </w:r>
      <w:r w:rsidR="002625BE">
        <w:rPr>
          <w:rFonts w:ascii="Times New Roman" w:eastAsia="Arial" w:hAnsi="Times New Roman"/>
          <w:sz w:val="24"/>
          <w:szCs w:val="24"/>
          <w:lang w:eastAsia="pt-BR"/>
        </w:rPr>
        <w:t>s</w:t>
      </w:r>
      <w:r w:rsidRPr="007139D3">
        <w:rPr>
          <w:rFonts w:ascii="Times New Roman" w:eastAsia="Arial" w:hAnsi="Times New Roman"/>
          <w:sz w:val="24"/>
          <w:szCs w:val="24"/>
          <w:lang w:eastAsia="pt-BR"/>
        </w:rPr>
        <w:t xml:space="preserve"> Sessões</w:t>
      </w:r>
      <w:r w:rsidR="002625BE">
        <w:rPr>
          <w:rFonts w:ascii="Times New Roman" w:eastAsia="Arial" w:hAnsi="Times New Roman"/>
          <w:sz w:val="24"/>
          <w:szCs w:val="24"/>
          <w:lang w:eastAsia="pt-BR"/>
        </w:rPr>
        <w:t>,</w:t>
      </w:r>
      <w:r w:rsidRPr="007139D3">
        <w:rPr>
          <w:rFonts w:ascii="Times New Roman" w:eastAsia="Arial" w:hAnsi="Times New Roman"/>
          <w:sz w:val="24"/>
          <w:szCs w:val="24"/>
          <w:lang w:eastAsia="pt-BR"/>
        </w:rPr>
        <w:t xml:space="preserve"> </w:t>
      </w:r>
      <w:r w:rsidR="005348CA">
        <w:rPr>
          <w:rFonts w:ascii="Times New Roman" w:eastAsia="Arial" w:hAnsi="Times New Roman"/>
          <w:sz w:val="24"/>
          <w:szCs w:val="24"/>
          <w:lang w:eastAsia="pt-BR"/>
        </w:rPr>
        <w:t>22</w:t>
      </w:r>
      <w:r w:rsidRPr="00AE6C71" w:rsidR="00AE6C71">
        <w:rPr>
          <w:rFonts w:ascii="Times New Roman" w:eastAsia="Arial" w:hAnsi="Times New Roman"/>
          <w:sz w:val="24"/>
          <w:szCs w:val="24"/>
          <w:lang w:eastAsia="pt-BR"/>
        </w:rPr>
        <w:t xml:space="preserve"> de </w:t>
      </w:r>
      <w:r w:rsidR="005348CA">
        <w:rPr>
          <w:rFonts w:ascii="Times New Roman" w:eastAsia="Arial" w:hAnsi="Times New Roman"/>
          <w:sz w:val="24"/>
          <w:szCs w:val="24"/>
          <w:lang w:eastAsia="pt-BR"/>
        </w:rPr>
        <w:t>setembro</w:t>
      </w:r>
      <w:r w:rsidRPr="00AE6C71" w:rsidR="00AE6C71">
        <w:rPr>
          <w:rFonts w:ascii="Times New Roman" w:eastAsia="Arial" w:hAnsi="Times New Roman"/>
          <w:sz w:val="24"/>
          <w:szCs w:val="24"/>
          <w:lang w:eastAsia="pt-BR"/>
        </w:rPr>
        <w:t xml:space="preserve"> de 2026</w:t>
      </w:r>
      <w:r w:rsidRPr="007139D3">
        <w:rPr>
          <w:rFonts w:ascii="Times New Roman" w:eastAsia="Arial" w:hAnsi="Times New Roman"/>
          <w:sz w:val="24"/>
          <w:szCs w:val="24"/>
          <w:lang w:eastAsia="pt-BR"/>
        </w:rPr>
        <w:t>.</w:t>
      </w:r>
    </w:p>
    <w:p w:rsidR="00CE1EB0" w:rsidRPr="007139D3" w:rsidP="009E3626" w14:paraId="0271C9CB" w14:textId="10EA03FC">
      <w:pPr>
        <w:autoSpaceDE w:val="0"/>
        <w:autoSpaceDN w:val="0"/>
        <w:adjustRightInd w:val="0"/>
        <w:spacing w:line="360" w:lineRule="auto"/>
        <w:rPr>
          <w:rFonts w:ascii="Times New Roman" w:hAnsi="Times New Roman"/>
          <w:b/>
          <w:bCs/>
          <w:sz w:val="24"/>
          <w:szCs w:val="24"/>
          <w:lang w:val="pt"/>
        </w:rPr>
      </w:pPr>
      <w:r w:rsidRPr="007139D3">
        <w:rPr>
          <w:rFonts w:ascii="Times New Roman" w:hAnsi="Times New Roman"/>
          <w:b/>
          <w:bCs/>
          <w:sz w:val="24"/>
          <w:szCs w:val="24"/>
          <w:lang w:val="pt"/>
        </w:rPr>
        <w:t xml:space="preserve">                                                         </w:t>
      </w:r>
    </w:p>
    <w:p w:rsidR="00CE1EB0" w:rsidRPr="007139D3" w:rsidP="009E3626" w14:paraId="62571EAD" w14:textId="77777777">
      <w:pPr>
        <w:autoSpaceDE w:val="0"/>
        <w:autoSpaceDN w:val="0"/>
        <w:adjustRightInd w:val="0"/>
        <w:spacing w:line="360" w:lineRule="auto"/>
        <w:rPr>
          <w:rFonts w:ascii="Times New Roman" w:hAnsi="Times New Roman"/>
          <w:b/>
          <w:bCs/>
          <w:sz w:val="24"/>
          <w:szCs w:val="24"/>
          <w:lang w:val="pt"/>
        </w:rPr>
      </w:pPr>
    </w:p>
    <w:p w:rsidR="008E7C26" w:rsidRPr="007139D3" w:rsidP="00AE6C71" w14:paraId="2983CDF7" w14:textId="593F9E1B">
      <w:pPr>
        <w:autoSpaceDE w:val="0"/>
        <w:autoSpaceDN w:val="0"/>
        <w:adjustRightInd w:val="0"/>
        <w:spacing w:line="240" w:lineRule="auto"/>
        <w:jc w:val="center"/>
        <w:rPr>
          <w:rFonts w:ascii="Times New Roman" w:hAnsi="Times New Roman"/>
          <w:bCs/>
          <w:sz w:val="24"/>
          <w:szCs w:val="24"/>
          <w:lang w:val="pt"/>
        </w:rPr>
      </w:pPr>
      <w:r w:rsidRPr="007139D3">
        <w:rPr>
          <w:rFonts w:ascii="Times New Roman" w:hAnsi="Times New Roman"/>
          <w:b/>
          <w:bCs/>
          <w:sz w:val="24"/>
          <w:szCs w:val="24"/>
          <w:lang w:val="pt"/>
        </w:rPr>
        <w:t>VALDIR DE OLIVEIRA</w:t>
      </w:r>
      <w:r w:rsidRPr="007139D3">
        <w:rPr>
          <w:rFonts w:ascii="Times New Roman" w:hAnsi="Times New Roman"/>
          <w:b/>
          <w:bCs/>
          <w:sz w:val="24"/>
          <w:szCs w:val="24"/>
          <w:lang w:val="pt"/>
        </w:rPr>
        <w:br/>
      </w:r>
      <w:r w:rsidRPr="007139D3">
        <w:rPr>
          <w:rFonts w:ascii="Times New Roman" w:hAnsi="Times New Roman"/>
          <w:bCs/>
          <w:sz w:val="24"/>
          <w:szCs w:val="24"/>
          <w:lang w:val="pt"/>
        </w:rPr>
        <w:t>Vereador</w:t>
      </w:r>
      <w:permEnd w:id="0"/>
    </w:p>
    <w:sectPr w:rsidSect="005655D1">
      <w:headerReference w:type="default" r:id="rId5"/>
      <w:footerReference w:type="even" r:id="rId6"/>
      <w:footerReference w:type="default" r:id="rId7"/>
      <w:footerReference w:type="first" r:id="rId8"/>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626"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2" w:name="_Hlk65226898"/>
  <w:bookmarkStart w:id="3" w:name="_Hlk65226899"/>
  <w:p w:rsidR="009E3626"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9E3626" w:rsidRPr="006D1E9A" w:rsidP="006D1E9A" w14:paraId="5948C36C" w14:textId="465CF9E1">
    <w:r w:rsidRPr="006D1E9A">
      <w:t>TRAVESSA 1º CENTENÁRIO, 32, CENTRO, SUMARÉ - SP CEP 13170-031 | TELEFONE (19) 3883-8833 | www.camarasumare.sp.gov.br</w:t>
    </w:r>
    <w:bookmarkEnd w:id="2"/>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626"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626"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8191500"/>
          <wp:wrapNone/>
          <wp:docPr id="100012"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
                  <a:stretch>
                    <a:fillRect/>
                  </a:stretch>
                </pic:blipFill>
                <pic:spPr>
                  <a:xfrm>
                    <a:off x="0" y="0"/>
                    <a:ext cx="381000" cy="8191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12AE1"/>
    <w:rsid w:val="0001393A"/>
    <w:rsid w:val="00015F86"/>
    <w:rsid w:val="000208F6"/>
    <w:rsid w:val="00030C42"/>
    <w:rsid w:val="00050B05"/>
    <w:rsid w:val="0007255B"/>
    <w:rsid w:val="0007395E"/>
    <w:rsid w:val="00083E2B"/>
    <w:rsid w:val="000B1327"/>
    <w:rsid w:val="000B27B9"/>
    <w:rsid w:val="000D2BDC"/>
    <w:rsid w:val="000F13A6"/>
    <w:rsid w:val="000F721D"/>
    <w:rsid w:val="00104AAA"/>
    <w:rsid w:val="00105663"/>
    <w:rsid w:val="00111EDA"/>
    <w:rsid w:val="001203A8"/>
    <w:rsid w:val="00130AED"/>
    <w:rsid w:val="00142A4F"/>
    <w:rsid w:val="00152FD4"/>
    <w:rsid w:val="0015657E"/>
    <w:rsid w:val="00156CF8"/>
    <w:rsid w:val="00165CD5"/>
    <w:rsid w:val="00166655"/>
    <w:rsid w:val="00173405"/>
    <w:rsid w:val="00176DFE"/>
    <w:rsid w:val="00177B50"/>
    <w:rsid w:val="001A7EEE"/>
    <w:rsid w:val="001B1F70"/>
    <w:rsid w:val="001C01B3"/>
    <w:rsid w:val="001C3178"/>
    <w:rsid w:val="001C3C63"/>
    <w:rsid w:val="001C7BF1"/>
    <w:rsid w:val="001D5208"/>
    <w:rsid w:val="001E1B3E"/>
    <w:rsid w:val="001E4425"/>
    <w:rsid w:val="001E709F"/>
    <w:rsid w:val="002112CE"/>
    <w:rsid w:val="002160A3"/>
    <w:rsid w:val="00220FB4"/>
    <w:rsid w:val="002243FF"/>
    <w:rsid w:val="00226B7E"/>
    <w:rsid w:val="00244572"/>
    <w:rsid w:val="00247F5B"/>
    <w:rsid w:val="002605DF"/>
    <w:rsid w:val="002625BE"/>
    <w:rsid w:val="00265D63"/>
    <w:rsid w:val="002766F1"/>
    <w:rsid w:val="00283DF8"/>
    <w:rsid w:val="00290CB7"/>
    <w:rsid w:val="002966CD"/>
    <w:rsid w:val="00296ECC"/>
    <w:rsid w:val="002C3464"/>
    <w:rsid w:val="002D3E6A"/>
    <w:rsid w:val="002E7B22"/>
    <w:rsid w:val="003056B4"/>
    <w:rsid w:val="0031146F"/>
    <w:rsid w:val="00315024"/>
    <w:rsid w:val="00325B71"/>
    <w:rsid w:val="00341AC4"/>
    <w:rsid w:val="003625AB"/>
    <w:rsid w:val="0036751B"/>
    <w:rsid w:val="003949D2"/>
    <w:rsid w:val="003A1EAD"/>
    <w:rsid w:val="003B35FC"/>
    <w:rsid w:val="003D11D8"/>
    <w:rsid w:val="003E14CF"/>
    <w:rsid w:val="004044AB"/>
    <w:rsid w:val="00460A32"/>
    <w:rsid w:val="00462F2F"/>
    <w:rsid w:val="004643FA"/>
    <w:rsid w:val="0046447D"/>
    <w:rsid w:val="00496EFD"/>
    <w:rsid w:val="004B2CC9"/>
    <w:rsid w:val="004C3E64"/>
    <w:rsid w:val="004C4A89"/>
    <w:rsid w:val="004F0F29"/>
    <w:rsid w:val="004F12A0"/>
    <w:rsid w:val="00506423"/>
    <w:rsid w:val="00510E23"/>
    <w:rsid w:val="0051286F"/>
    <w:rsid w:val="0051486F"/>
    <w:rsid w:val="00515C3A"/>
    <w:rsid w:val="00531310"/>
    <w:rsid w:val="0053145D"/>
    <w:rsid w:val="005348CA"/>
    <w:rsid w:val="00535E67"/>
    <w:rsid w:val="0056282D"/>
    <w:rsid w:val="005655D1"/>
    <w:rsid w:val="00580C73"/>
    <w:rsid w:val="00587207"/>
    <w:rsid w:val="0059490A"/>
    <w:rsid w:val="005A25E4"/>
    <w:rsid w:val="005C03E8"/>
    <w:rsid w:val="005E50D9"/>
    <w:rsid w:val="005F7359"/>
    <w:rsid w:val="00605E78"/>
    <w:rsid w:val="00607F5A"/>
    <w:rsid w:val="00613E8C"/>
    <w:rsid w:val="00615887"/>
    <w:rsid w:val="006214EF"/>
    <w:rsid w:val="00626437"/>
    <w:rsid w:val="00632BDF"/>
    <w:rsid w:val="00632FA0"/>
    <w:rsid w:val="00637224"/>
    <w:rsid w:val="006424F0"/>
    <w:rsid w:val="0065360E"/>
    <w:rsid w:val="00656A82"/>
    <w:rsid w:val="006746BF"/>
    <w:rsid w:val="006C273E"/>
    <w:rsid w:val="006C41A4"/>
    <w:rsid w:val="006C4B76"/>
    <w:rsid w:val="006D1E9A"/>
    <w:rsid w:val="006F7269"/>
    <w:rsid w:val="00700F1A"/>
    <w:rsid w:val="0070229A"/>
    <w:rsid w:val="0070355E"/>
    <w:rsid w:val="007139D3"/>
    <w:rsid w:val="007201B4"/>
    <w:rsid w:val="0072209D"/>
    <w:rsid w:val="00737F7C"/>
    <w:rsid w:val="007413D6"/>
    <w:rsid w:val="007442C4"/>
    <w:rsid w:val="00747DEB"/>
    <w:rsid w:val="00767625"/>
    <w:rsid w:val="007702F8"/>
    <w:rsid w:val="00771010"/>
    <w:rsid w:val="0078162C"/>
    <w:rsid w:val="007921D3"/>
    <w:rsid w:val="007928D7"/>
    <w:rsid w:val="007B4972"/>
    <w:rsid w:val="007D364E"/>
    <w:rsid w:val="007E4375"/>
    <w:rsid w:val="007E56FA"/>
    <w:rsid w:val="007F2798"/>
    <w:rsid w:val="007F68B5"/>
    <w:rsid w:val="008004CC"/>
    <w:rsid w:val="0080471E"/>
    <w:rsid w:val="00806AF8"/>
    <w:rsid w:val="008217C5"/>
    <w:rsid w:val="00821A2C"/>
    <w:rsid w:val="00822396"/>
    <w:rsid w:val="00853D1E"/>
    <w:rsid w:val="0085504A"/>
    <w:rsid w:val="008864C5"/>
    <w:rsid w:val="008B716F"/>
    <w:rsid w:val="008E2693"/>
    <w:rsid w:val="008E7C26"/>
    <w:rsid w:val="0093543C"/>
    <w:rsid w:val="00961B63"/>
    <w:rsid w:val="009632B9"/>
    <w:rsid w:val="009633A7"/>
    <w:rsid w:val="0096409E"/>
    <w:rsid w:val="00964D03"/>
    <w:rsid w:val="00965A1D"/>
    <w:rsid w:val="00966C19"/>
    <w:rsid w:val="00990ED0"/>
    <w:rsid w:val="009A42E6"/>
    <w:rsid w:val="009B591E"/>
    <w:rsid w:val="009C120D"/>
    <w:rsid w:val="009E3626"/>
    <w:rsid w:val="00A06CF2"/>
    <w:rsid w:val="00A146AC"/>
    <w:rsid w:val="00A23A00"/>
    <w:rsid w:val="00A52A62"/>
    <w:rsid w:val="00A61A89"/>
    <w:rsid w:val="00A71F4A"/>
    <w:rsid w:val="00A7406F"/>
    <w:rsid w:val="00AA6707"/>
    <w:rsid w:val="00AA77C7"/>
    <w:rsid w:val="00AC3AC4"/>
    <w:rsid w:val="00AC6BCB"/>
    <w:rsid w:val="00AD7EE4"/>
    <w:rsid w:val="00AE6C71"/>
    <w:rsid w:val="00AF5068"/>
    <w:rsid w:val="00AF54EA"/>
    <w:rsid w:val="00AF6058"/>
    <w:rsid w:val="00B11EB9"/>
    <w:rsid w:val="00B227D3"/>
    <w:rsid w:val="00B35914"/>
    <w:rsid w:val="00B74965"/>
    <w:rsid w:val="00B82710"/>
    <w:rsid w:val="00B91DB4"/>
    <w:rsid w:val="00B975C6"/>
    <w:rsid w:val="00BA0406"/>
    <w:rsid w:val="00BC54B0"/>
    <w:rsid w:val="00BD1D5B"/>
    <w:rsid w:val="00BD46ED"/>
    <w:rsid w:val="00BD78E4"/>
    <w:rsid w:val="00BE428B"/>
    <w:rsid w:val="00BF32AA"/>
    <w:rsid w:val="00BF3A51"/>
    <w:rsid w:val="00C00C1E"/>
    <w:rsid w:val="00C0407E"/>
    <w:rsid w:val="00C10BBD"/>
    <w:rsid w:val="00C11345"/>
    <w:rsid w:val="00C21BA0"/>
    <w:rsid w:val="00C2733A"/>
    <w:rsid w:val="00C35766"/>
    <w:rsid w:val="00C36776"/>
    <w:rsid w:val="00C36B05"/>
    <w:rsid w:val="00C41A23"/>
    <w:rsid w:val="00CA036C"/>
    <w:rsid w:val="00CA62F3"/>
    <w:rsid w:val="00CC0EB3"/>
    <w:rsid w:val="00CC278A"/>
    <w:rsid w:val="00CD4F51"/>
    <w:rsid w:val="00CD6B58"/>
    <w:rsid w:val="00CE1EB0"/>
    <w:rsid w:val="00CE359E"/>
    <w:rsid w:val="00CF401E"/>
    <w:rsid w:val="00CF4D87"/>
    <w:rsid w:val="00CF58FA"/>
    <w:rsid w:val="00D21423"/>
    <w:rsid w:val="00D24BC7"/>
    <w:rsid w:val="00D250F0"/>
    <w:rsid w:val="00D343BB"/>
    <w:rsid w:val="00D362A6"/>
    <w:rsid w:val="00D41607"/>
    <w:rsid w:val="00D75270"/>
    <w:rsid w:val="00D77718"/>
    <w:rsid w:val="00D928A3"/>
    <w:rsid w:val="00DA0DD1"/>
    <w:rsid w:val="00DA303B"/>
    <w:rsid w:val="00DE2941"/>
    <w:rsid w:val="00DE7815"/>
    <w:rsid w:val="00DF22CD"/>
    <w:rsid w:val="00DF5313"/>
    <w:rsid w:val="00E20411"/>
    <w:rsid w:val="00E21549"/>
    <w:rsid w:val="00E27A5F"/>
    <w:rsid w:val="00E32C69"/>
    <w:rsid w:val="00E33940"/>
    <w:rsid w:val="00E33F77"/>
    <w:rsid w:val="00E34EA9"/>
    <w:rsid w:val="00E361CC"/>
    <w:rsid w:val="00E47340"/>
    <w:rsid w:val="00E574E2"/>
    <w:rsid w:val="00E65708"/>
    <w:rsid w:val="00E6610D"/>
    <w:rsid w:val="00E70D73"/>
    <w:rsid w:val="00E92891"/>
    <w:rsid w:val="00E94C9A"/>
    <w:rsid w:val="00EA16A0"/>
    <w:rsid w:val="00EB70A4"/>
    <w:rsid w:val="00EB714D"/>
    <w:rsid w:val="00EC46C8"/>
    <w:rsid w:val="00EC56E0"/>
    <w:rsid w:val="00EC6679"/>
    <w:rsid w:val="00ED17E5"/>
    <w:rsid w:val="00F05708"/>
    <w:rsid w:val="00F12899"/>
    <w:rsid w:val="00F34FAD"/>
    <w:rsid w:val="00F378E7"/>
    <w:rsid w:val="00F67012"/>
    <w:rsid w:val="00F817C6"/>
    <w:rsid w:val="00FA5BA1"/>
    <w:rsid w:val="00FB348C"/>
    <w:rsid w:val="00FD23EF"/>
    <w:rsid w:val="00FD481E"/>
    <w:rsid w:val="00FD624C"/>
    <w:rsid w:val="00FE6DA4"/>
    <w:rsid w:val="00FF2691"/>
    <w:rsid w:val="00FF3007"/>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32AA"/>
    <w:rPr>
      <w:rFonts w:ascii="Calibri" w:eastAsia="Calibri" w:hAnsi="Calibri" w:cs="Times New Roman"/>
    </w:rPr>
  </w:style>
  <w:style w:type="paragraph" w:styleId="Heading1">
    <w:name w:val="heading 1"/>
    <w:basedOn w:val="Normal"/>
    <w:next w:val="Normal"/>
    <w:link w:val="Ttulo1Char"/>
    <w:uiPriority w:val="9"/>
    <w:qFormat/>
    <w:locked/>
    <w:rsid w:val="006158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b/>
      <w:bCs/>
      <w:sz w:val="27"/>
      <w:szCs w:val="27"/>
      <w:lang w:eastAsia="pt-B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rPr>
      <w:rFonts w:asciiTheme="minorHAnsi" w:eastAsiaTheme="minorHAnsi" w:hAnsiTheme="minorHAnsi" w:cstheme="minorBidi"/>
    </w:r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rPr>
      <w:rFonts w:asciiTheme="minorHAnsi" w:eastAsiaTheme="minorHAnsi" w:hAnsiTheme="minorHAnsi" w:cstheme="minorBidi"/>
    </w:r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fontetexto">
    <w:name w:val="fontetexto"/>
    <w:basedOn w:val="DefaultParagraphFont"/>
    <w:rsid w:val="00B35914"/>
  </w:style>
  <w:style w:type="character" w:customStyle="1" w:styleId="Ttulo1Char">
    <w:name w:val="Título 1 Char"/>
    <w:basedOn w:val="DefaultParagraphFont"/>
    <w:link w:val="Heading1"/>
    <w:uiPriority w:val="9"/>
    <w:rsid w:val="0061588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9EDFC-4942-42B3-B25D-0230926FC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216</Words>
  <Characters>1171</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Gabinete 16 - Valdir de Oliveira</cp:lastModifiedBy>
  <cp:revision>3</cp:revision>
  <cp:lastPrinted>2026-09-17T14:46:00Z</cp:lastPrinted>
  <dcterms:created xsi:type="dcterms:W3CDTF">2026-09-18T17:01:00Z</dcterms:created>
  <dcterms:modified xsi:type="dcterms:W3CDTF">2026-09-18T17:21:00Z</dcterms:modified>
</cp:coreProperties>
</file>