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DC4AE0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071F1A">
        <w:rPr>
          <w:sz w:val="28"/>
          <w:szCs w:val="28"/>
        </w:rPr>
        <w:t>entulho</w:t>
      </w:r>
      <w:r w:rsidR="004F6CBE">
        <w:rPr>
          <w:sz w:val="28"/>
          <w:szCs w:val="28"/>
        </w:rPr>
        <w:t xml:space="preserve"> na Rua José </w:t>
      </w:r>
      <w:r w:rsidR="004F6CBE">
        <w:rPr>
          <w:sz w:val="28"/>
          <w:szCs w:val="28"/>
        </w:rPr>
        <w:t>Noveletto</w:t>
      </w:r>
      <w:r w:rsidR="004F6CBE">
        <w:rPr>
          <w:sz w:val="28"/>
          <w:szCs w:val="28"/>
        </w:rPr>
        <w:t xml:space="preserve">, </w:t>
      </w:r>
      <w:r w:rsidR="00071F1A">
        <w:rPr>
          <w:sz w:val="28"/>
          <w:szCs w:val="28"/>
        </w:rPr>
        <w:t>400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06501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36A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2026-09-18T11:49:00Z</dcterms:created>
  <dcterms:modified xsi:type="dcterms:W3CDTF">2026-09-18T11:49:00Z</dcterms:modified>
</cp:coreProperties>
</file>