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001368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0263FD">
        <w:rPr>
          <w:sz w:val="28"/>
          <w:szCs w:val="28"/>
        </w:rPr>
        <w:t>tapa buraco</w:t>
      </w:r>
      <w:r w:rsidR="0098161F">
        <w:rPr>
          <w:sz w:val="28"/>
          <w:szCs w:val="28"/>
        </w:rPr>
        <w:t xml:space="preserve"> na Rua Henrique Dias, </w:t>
      </w:r>
      <w:r w:rsidR="00103C8C">
        <w:rPr>
          <w:sz w:val="28"/>
          <w:szCs w:val="28"/>
        </w:rPr>
        <w:t>4</w:t>
      </w:r>
      <w:r w:rsidR="000263FD">
        <w:rPr>
          <w:sz w:val="28"/>
          <w:szCs w:val="28"/>
        </w:rPr>
        <w:t>4</w:t>
      </w:r>
      <w:r w:rsidR="00103C8C">
        <w:rPr>
          <w:sz w:val="28"/>
          <w:szCs w:val="28"/>
        </w:rPr>
        <w:t>8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7201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40D1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2026-09-17T17:15:00Z</dcterms:created>
  <dcterms:modified xsi:type="dcterms:W3CDTF">2026-09-17T17:15:00Z</dcterms:modified>
</cp:coreProperties>
</file>