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70336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293B8F">
        <w:rPr>
          <w:sz w:val="28"/>
          <w:szCs w:val="28"/>
        </w:rPr>
        <w:t>cata treco</w:t>
      </w:r>
      <w:r w:rsidR="00AC1299">
        <w:rPr>
          <w:sz w:val="28"/>
          <w:szCs w:val="28"/>
        </w:rPr>
        <w:t xml:space="preserve"> na Rua Vitória, </w:t>
      </w:r>
      <w:r w:rsidR="00293B8F">
        <w:rPr>
          <w:sz w:val="28"/>
          <w:szCs w:val="28"/>
        </w:rPr>
        <w:t>3</w:t>
      </w:r>
      <w:r w:rsidR="00AC1299">
        <w:rPr>
          <w:sz w:val="28"/>
          <w:szCs w:val="28"/>
        </w:rPr>
        <w:t>91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905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6B7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2026-09-17T16:43:00Z</dcterms:created>
  <dcterms:modified xsi:type="dcterms:W3CDTF">2026-09-17T16:43:00Z</dcterms:modified>
</cp:coreProperties>
</file>