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160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GERALDO MEDEIROS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Institui o “Dia Municipal da Mãe Atípica” no Calendário Oficial de Eventos do Município de Sumaré e dá outras providência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7 de junh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