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160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GERALDO MEDEIROS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Institui o “Dia Municipal da Mãe Atípica” no Calendário Oficial de Eventos do Município de Sumaré e dá outras providências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7 de junh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