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B85539" w:rsidRPr="00B85539" w:rsidP="00A8622D" w14:paraId="442DD2F4" w14:textId="77777777">
      <w:pPr>
        <w:spacing w:line="240" w:lineRule="auto"/>
        <w:ind w:left="2124" w:firstLine="709"/>
        <w:rPr>
          <w:rFonts w:cstheme="minorHAnsi"/>
          <w:b/>
          <w:bCs/>
        </w:rPr>
      </w:pPr>
      <w:r w:rsidRPr="00B85539">
        <w:rPr>
          <w:rFonts w:cstheme="minorHAnsi"/>
          <w:b/>
          <w:bCs/>
        </w:rPr>
        <w:t>CRIA A CAMPANHA MUNICIPAL DE REABILITAÇÃO CARDÍACA E METABÓLICA DE SUMARÉ E DÁ OUTRAS PROVIDÊNCIAS.</w:t>
      </w:r>
    </w:p>
    <w:p w:rsidR="00B85539" w:rsidRPr="00B85539" w:rsidP="00B85539" w14:paraId="5E060B02" w14:textId="77777777">
      <w:pPr>
        <w:spacing w:line="240" w:lineRule="auto"/>
        <w:ind w:firstLine="709"/>
        <w:rPr>
          <w:rFonts w:cstheme="minorHAnsi"/>
          <w:b/>
          <w:bCs/>
        </w:rPr>
      </w:pPr>
      <w:r w:rsidRPr="00B85539">
        <w:rPr>
          <w:rFonts w:cstheme="minorHAnsi"/>
          <w:b/>
          <w:bCs/>
        </w:rPr>
        <w:t>A CÂMARA MUNICIPAL DE SUMARÉ APROVA:</w:t>
      </w:r>
    </w:p>
    <w:p w:rsidR="00A8622D" w:rsidP="00B85539" w14:paraId="019CA59F" w14:textId="77777777">
      <w:pPr>
        <w:spacing w:line="240" w:lineRule="auto"/>
        <w:ind w:firstLine="709"/>
        <w:rPr>
          <w:rFonts w:cstheme="minorHAnsi"/>
          <w:b/>
          <w:bCs/>
        </w:rPr>
      </w:pPr>
      <w:r w:rsidRPr="00B85539">
        <w:rPr>
          <w:rFonts w:cstheme="minorHAnsi"/>
          <w:b/>
          <w:bCs/>
        </w:rPr>
        <w:t xml:space="preserve">Art. 1º </w:t>
      </w:r>
    </w:p>
    <w:p w:rsidR="00B85539" w:rsidRPr="00B85539" w:rsidP="00B85539" w14:paraId="28E12305" w14:textId="2B83FD64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Fica instituída a Campanha Municipal de Reabilitação Cardíaca e Metabólica de Sumaré, com o objetivo de promover a reabilitação cardíaca e metabólica de pacientes diagnosticados com doenças do coração e distúrbios metabólicos, contribuindo para a melhoria da qualidade de vida e para a redução das hospitalizações e da mortalidade associadas a essas condições.</w:t>
      </w:r>
    </w:p>
    <w:p w:rsidR="00A8622D" w:rsidP="00B85539" w14:paraId="675357EB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  <w:b/>
          <w:bCs/>
        </w:rPr>
        <w:t>Art. 2º</w:t>
      </w:r>
      <w:r w:rsidRPr="00B85539">
        <w:rPr>
          <w:rFonts w:cstheme="minorHAnsi"/>
        </w:rPr>
        <w:t xml:space="preserve"> </w:t>
      </w:r>
    </w:p>
    <w:p w:rsidR="00B85539" w:rsidRPr="00B85539" w:rsidP="00B85539" w14:paraId="600941BE" w14:textId="718A7264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A Campanha de que trata o art. 1º poderá ser desenvolvida no âmbito da rede municipal de saúde, observadas a estrutura, a disponibilidade e as diretrizes estabelecidas pelo órgão municipal responsável pela Saúde, podendo contemplar programas de reabilitação, prevenção, acompanhamento e educação em saúde relacionados às doenças cardíacas e metabólicas.</w:t>
      </w:r>
    </w:p>
    <w:p w:rsidR="00A8622D" w:rsidP="00B85539" w14:paraId="32927910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  <w:b/>
          <w:bCs/>
        </w:rPr>
        <w:t>Art. 3º</w:t>
      </w:r>
      <w:r w:rsidRPr="00B85539">
        <w:rPr>
          <w:rFonts w:cstheme="minorHAnsi"/>
        </w:rPr>
        <w:t xml:space="preserve"> </w:t>
      </w:r>
    </w:p>
    <w:p w:rsidR="00B85539" w:rsidRPr="00B85539" w:rsidP="00B85539" w14:paraId="5E2C0870" w14:textId="0360C5D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As atividades a serem desenvolvidas no âmbito da Campanha poderão incluir:</w:t>
      </w:r>
    </w:p>
    <w:p w:rsidR="00B85539" w:rsidRPr="00B85539" w:rsidP="00B85539" w14:paraId="5A4C9889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 xml:space="preserve">I – </w:t>
      </w:r>
      <w:r w:rsidRPr="00B85539">
        <w:rPr>
          <w:rFonts w:cstheme="minorHAnsi"/>
        </w:rPr>
        <w:t>programas</w:t>
      </w:r>
      <w:r w:rsidRPr="00B85539">
        <w:rPr>
          <w:rFonts w:cstheme="minorHAnsi"/>
        </w:rPr>
        <w:t xml:space="preserve"> de reabilitação cardíaca destinados a pacientes que tenham sofrido eventos cardíacos, tais como infarto do miocárdio ou que tenham sido submetidos a cirurgias ou procedimentos cardíacos;</w:t>
      </w:r>
    </w:p>
    <w:p w:rsidR="00B85539" w:rsidRPr="00B85539" w:rsidP="00B85539" w14:paraId="4784B688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 xml:space="preserve">II – </w:t>
      </w:r>
      <w:r w:rsidRPr="00B85539">
        <w:rPr>
          <w:rFonts w:cstheme="minorHAnsi"/>
        </w:rPr>
        <w:t>programas</w:t>
      </w:r>
      <w:r w:rsidRPr="00B85539">
        <w:rPr>
          <w:rFonts w:cstheme="minorHAnsi"/>
        </w:rPr>
        <w:t xml:space="preserve"> de reabilitação metabólica destinados a pacientes com distúrbios metabólicos, tais como diabetes mellitus e outras condições que possam comprometer a saúde cardiovascular e metabólica;</w:t>
      </w:r>
    </w:p>
    <w:p w:rsidR="00B85539" w:rsidRPr="00B85539" w:rsidP="00B85539" w14:paraId="495B556C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III – orientação nutricional e acompanhamento por profissionais das áreas médica, psicológica, fisioterapêutica e demais áreas da saúde, conforme a necessidade do paciente e a disponibilidade da rede municipal;</w:t>
      </w:r>
    </w:p>
    <w:p w:rsidR="00B85539" w:rsidRPr="00B85539" w:rsidP="00B85539" w14:paraId="4FE8FE27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 xml:space="preserve">IV – </w:t>
      </w:r>
      <w:r w:rsidRPr="00B85539">
        <w:rPr>
          <w:rFonts w:cstheme="minorHAnsi"/>
        </w:rPr>
        <w:t>atividades</w:t>
      </w:r>
      <w:r w:rsidRPr="00B85539">
        <w:rPr>
          <w:rFonts w:cstheme="minorHAnsi"/>
        </w:rPr>
        <w:t xml:space="preserve"> de promoção da saúde e prevenção de doenças cardiovasculares e metabólicas; e</w:t>
      </w:r>
    </w:p>
    <w:p w:rsidR="00B85539" w:rsidRPr="00B85539" w:rsidP="00B85539" w14:paraId="386B09EA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 xml:space="preserve">V – </w:t>
      </w:r>
      <w:r w:rsidRPr="00B85539">
        <w:rPr>
          <w:rFonts w:cstheme="minorHAnsi"/>
        </w:rPr>
        <w:t>incentivo</w:t>
      </w:r>
      <w:r w:rsidRPr="00B85539">
        <w:rPr>
          <w:rFonts w:cstheme="minorHAnsi"/>
        </w:rPr>
        <w:t xml:space="preserve"> à realização de estudos, levantamentos e pesquisas relacionados às doenças cardíacas e metabólicas, observada a legislação aplicável.</w:t>
      </w:r>
    </w:p>
    <w:p w:rsidR="00A8622D" w:rsidP="00B85539" w14:paraId="4E0FEE00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  <w:b/>
          <w:bCs/>
        </w:rPr>
        <w:t>Art. 4º</w:t>
      </w:r>
      <w:r w:rsidRPr="00B85539">
        <w:rPr>
          <w:rFonts w:cstheme="minorHAnsi"/>
        </w:rPr>
        <w:t xml:space="preserve"> </w:t>
      </w:r>
    </w:p>
    <w:p w:rsidR="00B85539" w:rsidRPr="00B85539" w:rsidP="00B85539" w14:paraId="7D68377C" w14:textId="383B17E1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As ações de Reabilitação Cardíaca e Metabólica poderão contar com instalações adequadas, equipamentos específicos e profissionais qualificados para a prestação dos serviços, conforme a disponibilidade da Administração Pública Municipal e as normas técnicas aplicáveis.</w:t>
      </w:r>
    </w:p>
    <w:p w:rsidR="00A8622D" w:rsidP="00B85539" w14:paraId="77A46CFF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  <w:b/>
          <w:bCs/>
        </w:rPr>
        <w:t>Art. 5º</w:t>
      </w:r>
      <w:r w:rsidRPr="00B85539">
        <w:rPr>
          <w:rFonts w:cstheme="minorHAnsi"/>
        </w:rPr>
        <w:t xml:space="preserve"> </w:t>
      </w:r>
    </w:p>
    <w:p w:rsidR="00B85539" w:rsidRPr="00B85539" w:rsidP="00B85539" w14:paraId="22259C51" w14:textId="542A58FB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Poderá o Poder Executivo Municipal estabelecer parcerias com órgãos públicos, instituições de ensino, universidades, hospitais, entidades da sociedade civil e instituições públicas ou privadas para a execução das ações previstas nesta Lei, observada a legislação vigente.</w:t>
      </w:r>
    </w:p>
    <w:p w:rsidR="00A8622D" w:rsidP="00B85539" w14:paraId="7DF3FB9C" w14:textId="7777777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  <w:b/>
          <w:bCs/>
        </w:rPr>
        <w:t>Art. 6º</w:t>
      </w:r>
      <w:r w:rsidRPr="00B85539">
        <w:rPr>
          <w:rFonts w:cstheme="minorHAnsi"/>
        </w:rPr>
        <w:t xml:space="preserve"> </w:t>
      </w:r>
    </w:p>
    <w:p w:rsidR="00B85539" w:rsidRPr="00B85539" w:rsidP="00B85539" w14:paraId="17EA841A" w14:textId="79F66E57">
      <w:pPr>
        <w:spacing w:line="240" w:lineRule="auto"/>
        <w:ind w:firstLine="709"/>
        <w:rPr>
          <w:rFonts w:cstheme="minorHAnsi"/>
        </w:rPr>
      </w:pPr>
      <w:r w:rsidRPr="00B85539">
        <w:rPr>
          <w:rFonts w:cstheme="minorHAnsi"/>
        </w:rPr>
        <w:t>O Poder Executivo Municipal regulamentará a presente Lei no que couber.</w:t>
      </w:r>
    </w:p>
    <w:p w:rsidR="00A8622D" w:rsidP="00B85539" w14:paraId="2550EF79" w14:textId="77777777">
      <w:pPr>
        <w:spacing w:line="240" w:lineRule="auto"/>
        <w:ind w:firstLine="709"/>
        <w:rPr>
          <w:rFonts w:cstheme="minorHAnsi"/>
          <w:b/>
          <w:bCs/>
        </w:rPr>
      </w:pPr>
      <w:r w:rsidRPr="00B85539">
        <w:rPr>
          <w:rFonts w:cstheme="minorHAnsi"/>
          <w:b/>
          <w:bCs/>
        </w:rPr>
        <w:t>Art. 7º</w:t>
      </w:r>
    </w:p>
    <w:p w:rsidR="00B85539" w:rsidRPr="00B85539" w:rsidP="00A8622D" w14:paraId="1ADAA786" w14:textId="14088131">
      <w:pPr>
        <w:spacing w:line="240" w:lineRule="auto"/>
        <w:ind w:firstLine="708"/>
        <w:rPr>
          <w:rFonts w:cstheme="minorHAnsi"/>
        </w:rPr>
      </w:pPr>
      <w:r w:rsidRPr="00B85539">
        <w:rPr>
          <w:rFonts w:cstheme="minorHAnsi"/>
        </w:rPr>
        <w:t xml:space="preserve"> Esta Lei entra em vigor na data de sua publicação.</w:t>
      </w:r>
    </w:p>
    <w:p w:rsidR="00283B26" w:rsidP="00765F66" w14:paraId="35A12DAE" w14:textId="77777777">
      <w:pPr>
        <w:spacing w:line="240" w:lineRule="auto"/>
        <w:ind w:firstLine="709"/>
        <w:rPr>
          <w:rFonts w:cstheme="minorHAnsi"/>
        </w:rPr>
      </w:pPr>
    </w:p>
    <w:p w:rsidR="00A8622D" w:rsidRPr="00A8622D" w:rsidP="00765F66" w14:paraId="68380D1F" w14:textId="77777777">
      <w:pPr>
        <w:spacing w:line="240" w:lineRule="auto"/>
        <w:ind w:firstLine="709"/>
        <w:rPr>
          <w:rFonts w:cstheme="minorHAnsi"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05D322E0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B85539">
        <w:rPr>
          <w:rFonts w:cstheme="minorHAnsi"/>
        </w:rPr>
        <w:t>11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3842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61E762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2FAC1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3F85D81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14FB673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D3C336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613F1C6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1F27AD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E7DE6B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1282A7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686F9F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7CF2B7E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BE3445" w:rsidRPr="00BE3445" w:rsidP="00BE3445" w14:paraId="0C46EC10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 xml:space="preserve">Submeto à apreciação desta Casa Legislativa o presente Projeto de Lei, que </w:t>
      </w:r>
      <w:r w:rsidRPr="00BE3445">
        <w:rPr>
          <w:rFonts w:cstheme="minorHAnsi"/>
          <w:b/>
          <w:bCs/>
        </w:rPr>
        <w:t>Cria a Campanha Municipal de Reabilitação Cardíaca e Metabólica de Sumaré e dá outras providências</w:t>
      </w:r>
      <w:r w:rsidRPr="00BE3445">
        <w:rPr>
          <w:rFonts w:cstheme="minorHAnsi"/>
        </w:rPr>
        <w:t>.</w:t>
      </w:r>
    </w:p>
    <w:p w:rsidR="00BE3445" w:rsidRPr="00BE3445" w:rsidP="00BE3445" w14:paraId="17DADC7C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As doenças cardiovasculares e os distúrbios metabólicos representam importantes desafios para a saúde pública, uma vez que podem comprometer significativamente a qualidade de vida da população e, em muitos casos, provocar afastamentos das atividades profissionais, hospitalizações recorrentes e redução da capacidade funcional dos pacientes.</w:t>
      </w:r>
    </w:p>
    <w:p w:rsidR="00BE3445" w:rsidRPr="00BE3445" w:rsidP="00BE3445" w14:paraId="42493D24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A reabilitação cardíaca e metabólica constitui importante instrumento de prevenção secundária e de recuperação da saúde, especialmente para pessoas que passaram por eventos cardiovasculares, como infarto do miocárdio, cirurgias ou outros procedimentos cardíacos, bem como para pacientes que convivem com doenças e distúrbios metabólicos, como o diabetes mellitus.</w:t>
      </w:r>
    </w:p>
    <w:p w:rsidR="00BE3445" w:rsidRPr="00BE3445" w:rsidP="00BE3445" w14:paraId="0EBB5B7B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A proposta busca incentivar a adoção de uma abordagem integrada no acompanhamento desses pacientes, contemplando, conforme a disponibilidade da rede municipal de saúde, orientação nutricional, acompanhamento médico, psicológico e fisioterapêutico, além de atividades voltadas à promoção da saúde e à prevenção de novos agravos.</w:t>
      </w:r>
    </w:p>
    <w:p w:rsidR="00BE3445" w:rsidRPr="00BE3445" w:rsidP="00BE3445" w14:paraId="44B14983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A reabilitação adequada pode contribuir para a recuperação da capacidade funcional, para o controle dos fatores de risco, para a adoção de hábitos de vida mais saudáveis e, consequentemente, para a melhoria da qualidade de vida dos pacientes e de seus familiares.</w:t>
      </w:r>
    </w:p>
    <w:p w:rsidR="00BE3445" w:rsidRPr="00BE3445" w:rsidP="00BE3445" w14:paraId="605DF989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Outro aspecto relevante é a possibilidade de fortalecimento das ações preventivas desenvolvidas pela rede municipal de saúde. O acompanhamento contínuo e multidisciplinar permite identificar fatores de risco, orientar os pacientes e estimular medidas que contribuam para evitar o agravamento de doenças e a ocorrência de novos eventos cardiovasculares e metabólicos.</w:t>
      </w:r>
    </w:p>
    <w:p w:rsidR="00BE3445" w:rsidRPr="00BE3445" w:rsidP="00BE3445" w14:paraId="103AD989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A iniciativa também possibilita a integração entre diferentes áreas da saúde, valorizando o trabalho de médicos, fisioterapeutas, nutricionistas, psicólogos, profissionais de educação física e demais profissionais envolvidos no cuidado integral do paciente, de acordo com as necessidades identificadas e com a estrutura disponível no Município.</w:t>
      </w:r>
    </w:p>
    <w:p w:rsidR="00BE3445" w:rsidRPr="00BE3445" w:rsidP="00BE3445" w14:paraId="3CB80B4D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Além disso, a proposta prevê a possibilidade de estabelecimento de parcerias com instituições públicas e privadas, universidades, hospitais, instituições de ensino e entidades da sociedade civil, ampliando as possibilidades de desenvolvimento de ações de prevenção, acompanhamento, capacitação e produção de conhecimento na área.</w:t>
      </w:r>
    </w:p>
    <w:p w:rsidR="00BE3445" w:rsidRPr="00BE3445" w:rsidP="00BE3445" w14:paraId="7B965B17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Importante destacar que o projeto não pretende substituir os serviços já existentes no Sistema Único de Saúde – SUS, mas contribuir para o fortalecimento das ações municipais de promoção, prevenção e recuperação da saúde, especialmente no acompanhamento de pessoas que necessitam de reabilitação após eventos cardíacos ou que apresentam condições metabólicas que exigem acompanhamento contínuo.</w:t>
      </w:r>
    </w:p>
    <w:p w:rsidR="00BE3445" w:rsidRPr="00BE3445" w:rsidP="00BE3445" w14:paraId="5231848E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 xml:space="preserve">Dessa forma, a </w:t>
      </w:r>
      <w:r w:rsidRPr="00BE3445">
        <w:rPr>
          <w:rFonts w:cstheme="minorHAnsi"/>
          <w:b/>
          <w:bCs/>
        </w:rPr>
        <w:t>Campanha Municipal de Reabilitação Cardíaca e Metabólica de Sumaré</w:t>
      </w:r>
      <w:r w:rsidRPr="00BE3445">
        <w:rPr>
          <w:rFonts w:cstheme="minorHAnsi"/>
        </w:rPr>
        <w:t xml:space="preserve"> representa uma iniciativa de caráter preventivo e assistencial, voltada à promoção da saúde, à recuperação da capacidade funcional e à melhoria da qualidade de vida da população.</w:t>
      </w:r>
    </w:p>
    <w:p w:rsidR="00BE3445" w:rsidRPr="00BE3445" w:rsidP="00BE3445" w14:paraId="50B71786" w14:textId="77777777">
      <w:pPr>
        <w:spacing w:line="240" w:lineRule="auto"/>
        <w:ind w:firstLine="709"/>
        <w:rPr>
          <w:rFonts w:cstheme="minorHAnsi"/>
        </w:rPr>
      </w:pPr>
      <w:r w:rsidRPr="00BE3445">
        <w:rPr>
          <w:rFonts w:cstheme="minorHAnsi"/>
        </w:rPr>
        <w:t>Diante da relevância social e sanitária da matéria, contamos com o apoio dos nobres pares para a aprovação do presente Projeto de Lei.</w:t>
      </w:r>
    </w:p>
    <w:p w:rsidR="00431B1E" w:rsidP="007C3173" w14:paraId="7D211E4C" w14:textId="14C5D442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35A4EBF8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BE3445">
        <w:rPr>
          <w:rFonts w:cstheme="minorHAnsi"/>
          <w:sz w:val="24"/>
          <w:szCs w:val="24"/>
        </w:rPr>
        <w:t>11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5615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937</Words>
  <Characters>5060</Characters>
  <Application>Microsoft Office Word</Application>
  <DocSecurity>8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5</cp:revision>
  <cp:lastPrinted>2026-08-31T13:46:00Z</cp:lastPrinted>
  <dcterms:created xsi:type="dcterms:W3CDTF">2026-09-11T13:05:00Z</dcterms:created>
  <dcterms:modified xsi:type="dcterms:W3CDTF">2026-09-11T13:09:00Z</dcterms:modified>
</cp:coreProperties>
</file>