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E478CB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821EAC">
        <w:rPr>
          <w:sz w:val="28"/>
          <w:szCs w:val="28"/>
        </w:rPr>
        <w:t>entulho</w:t>
      </w:r>
      <w:r w:rsidR="00ED7AFD">
        <w:rPr>
          <w:sz w:val="28"/>
          <w:szCs w:val="28"/>
        </w:rPr>
        <w:t xml:space="preserve"> na Rua </w:t>
      </w:r>
      <w:r w:rsidR="00A67F61">
        <w:rPr>
          <w:sz w:val="28"/>
          <w:szCs w:val="28"/>
        </w:rPr>
        <w:t xml:space="preserve">Dr. Léo </w:t>
      </w:r>
      <w:r w:rsidR="00A67F61">
        <w:rPr>
          <w:sz w:val="28"/>
          <w:szCs w:val="28"/>
        </w:rPr>
        <w:t>Robinoktek</w:t>
      </w:r>
      <w:r w:rsidR="00A67F61">
        <w:rPr>
          <w:sz w:val="28"/>
          <w:szCs w:val="28"/>
        </w:rPr>
        <w:t>, 271 – Jardim Luiz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2648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47C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2026-09-14T13:16:00Z</dcterms:created>
  <dcterms:modified xsi:type="dcterms:W3CDTF">2026-09-14T13:16:00Z</dcterms:modified>
</cp:coreProperties>
</file>