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E0E59F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328A0">
        <w:rPr>
          <w:sz w:val="28"/>
          <w:szCs w:val="28"/>
        </w:rPr>
        <w:t xml:space="preserve">cata treco na Rua Milton Pohl Sobrinho, </w:t>
      </w:r>
      <w:r w:rsidR="00830050">
        <w:rPr>
          <w:sz w:val="28"/>
          <w:szCs w:val="28"/>
        </w:rPr>
        <w:t>203</w:t>
      </w:r>
      <w:r w:rsidR="00EE19DA">
        <w:rPr>
          <w:sz w:val="28"/>
          <w:szCs w:val="28"/>
        </w:rPr>
        <w:t xml:space="preserve"> </w:t>
      </w:r>
      <w:r w:rsidR="00DD394D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83726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0DB6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2026-09-14T12:22:00Z</dcterms:created>
  <dcterms:modified xsi:type="dcterms:W3CDTF">2026-09-14T12:22:00Z</dcterms:modified>
</cp:coreProperties>
</file>