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inspeção das condições de árvores existentes nas calçadas e logradouros públicos nas proximidades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Quintino Bocaiúva, Parque Residencial Florença,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inspeção das árvores é vital para identificar riscos de quedas, prevenir acidentes e proteger a segurança pública, garantindo um ambiente mais seguro, especialmente após a ocorrência de chuvas intensas.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02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4546119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ED413BA1-C516-4284-8C4A-465535910B0F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91953530-5042-492A-BB68-7D6A39D2BD22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00C4A504-DADB-4520-B419-545DB07A4A2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59606135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640700027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128836531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241113052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2022149095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6259924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