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243/2026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243/2026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obrigatoriedade de disponibilização gratuita de carrinhos elétricos ou motorizados para pessoas com deficiência, pessoas com mobilidade reduzida, idosos e gestantes em shopping centers, supermercados, hipermercados, atacadistas e estabelecimentos congêneres no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