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50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suplementar orçamento vigente no valor de R$ 1.000.000,00 (um milhão de reai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