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657454" w:rsidRPr="001B1CCA" w:rsidP="003A4B5F" w14:paraId="17D03E9E" w14:textId="52FA9CFD">
      <w:pPr>
        <w:spacing w:line="240" w:lineRule="auto"/>
        <w:ind w:firstLine="709"/>
        <w:jc w:val="both"/>
        <w:rPr>
          <w:rFonts w:cstheme="minorHAnsi"/>
          <w:b/>
          <w:bCs/>
        </w:rPr>
      </w:pPr>
      <w:permStart w:id="0" w:edGrp="everyone"/>
      <w:r w:rsidRPr="001B1CCA">
        <w:rPr>
          <w:rFonts w:cstheme="minorHAnsi"/>
          <w:b/>
          <w:bCs/>
        </w:rPr>
        <w:t>.</w:t>
      </w:r>
    </w:p>
    <w:p w:rsidR="00AE4B08" w:rsidP="00C974D6" w14:paraId="5A1DA883" w14:textId="03691139">
      <w:pPr>
        <w:spacing w:line="240" w:lineRule="auto"/>
        <w:ind w:left="709" w:firstLine="709"/>
        <w:jc w:val="both"/>
        <w:rPr>
          <w:rFonts w:cstheme="minorHAnsi"/>
          <w:b/>
          <w:bCs/>
          <w:sz w:val="28"/>
          <w:szCs w:val="28"/>
        </w:rPr>
      </w:pPr>
      <w:r w:rsidRPr="001B1CCA">
        <w:rPr>
          <w:rFonts w:cstheme="minorHAnsi"/>
          <w:b/>
          <w:bCs/>
        </w:rPr>
        <w:t xml:space="preserve"> </w:t>
      </w:r>
      <w:r w:rsidRPr="00AE4B08">
        <w:rPr>
          <w:rFonts w:cstheme="minorHAnsi"/>
          <w:b/>
          <w:bCs/>
          <w:sz w:val="28"/>
          <w:szCs w:val="28"/>
        </w:rPr>
        <w:t xml:space="preserve">  </w:t>
      </w:r>
      <w:r w:rsidRPr="00AE4B08">
        <w:rPr>
          <w:rFonts w:cstheme="minorHAnsi"/>
          <w:b/>
          <w:bCs/>
          <w:sz w:val="28"/>
          <w:szCs w:val="28"/>
        </w:rPr>
        <w:t>PROJETO DE LEI Nº ____/202</w:t>
      </w:r>
      <w:r w:rsidR="00F63B0A">
        <w:rPr>
          <w:rFonts w:cstheme="minorHAnsi"/>
          <w:b/>
          <w:bCs/>
          <w:sz w:val="28"/>
          <w:szCs w:val="28"/>
        </w:rPr>
        <w:t>6</w:t>
      </w:r>
    </w:p>
    <w:p w:rsidR="0012782C" w:rsidRPr="0012782C" w:rsidP="00765F66" w14:paraId="6A33A87E" w14:textId="77777777">
      <w:pPr>
        <w:spacing w:line="240" w:lineRule="auto"/>
        <w:ind w:left="709" w:firstLine="709"/>
        <w:jc w:val="center"/>
        <w:rPr>
          <w:rFonts w:cstheme="minorHAnsi"/>
          <w:b/>
          <w:bCs/>
        </w:rPr>
      </w:pPr>
      <w:r w:rsidRPr="0012782C">
        <w:rPr>
          <w:rFonts w:cstheme="minorHAnsi"/>
          <w:b/>
          <w:bCs/>
        </w:rPr>
        <w:t>Institui o Cadastro Municipal Integrado de Crianças e Adolescentes Órfãos do Feminicídio no Município de Sumaré, estabelece mecanismos de integração de informações entre os órgãos da rede municipal de proteção e dá outras providências.</w:t>
      </w:r>
    </w:p>
    <w:p w:rsidR="0012782C" w:rsidRPr="0012782C" w:rsidP="00765F66" w14:paraId="0CBE84C6" w14:textId="77777777">
      <w:pPr>
        <w:spacing w:line="240" w:lineRule="auto"/>
        <w:ind w:firstLine="709"/>
        <w:rPr>
          <w:rFonts w:cstheme="minorHAnsi"/>
        </w:rPr>
      </w:pPr>
      <w:r w:rsidRPr="0012782C">
        <w:rPr>
          <w:rFonts w:cstheme="minorHAnsi"/>
        </w:rPr>
        <w:t>A CÂMARA MUNICIPAL DE SUMARÉ decreta:</w:t>
      </w:r>
    </w:p>
    <w:p w:rsidR="0012782C" w:rsidRPr="0012782C" w:rsidP="00765F66" w14:paraId="03F85FD9" w14:textId="77777777">
      <w:pPr>
        <w:spacing w:line="240" w:lineRule="auto"/>
        <w:ind w:firstLine="709"/>
        <w:rPr>
          <w:rFonts w:cstheme="minorHAnsi"/>
          <w:b/>
          <w:bCs/>
        </w:rPr>
      </w:pPr>
      <w:r w:rsidRPr="0012782C">
        <w:rPr>
          <w:rFonts w:cstheme="minorHAnsi"/>
          <w:b/>
          <w:bCs/>
        </w:rPr>
        <w:t>Art. 1º</w:t>
      </w:r>
    </w:p>
    <w:p w:rsidR="0012782C" w:rsidRPr="0012782C" w:rsidP="00765F66" w14:paraId="6A81B8FC" w14:textId="77777777">
      <w:pPr>
        <w:spacing w:line="240" w:lineRule="auto"/>
        <w:ind w:firstLine="709"/>
        <w:rPr>
          <w:rFonts w:cstheme="minorHAnsi"/>
        </w:rPr>
      </w:pPr>
      <w:r w:rsidRPr="0012782C">
        <w:rPr>
          <w:rFonts w:cstheme="minorHAnsi"/>
        </w:rPr>
        <w:t>Fica instituído, no âmbito do Município de Sumaré, o Cadastro Municipal Integrado de Crianças e Adolescentes Órfãos do Feminicídio, destinado à organização de informações estatísticas e administrativas sobre crianças e adolescentes residentes no Município que tenham perdido suas mães em decorrência do crime de feminicídio.</w:t>
      </w:r>
    </w:p>
    <w:p w:rsidR="0012782C" w:rsidRPr="0012782C" w:rsidP="00765F66" w14:paraId="0DA27B62" w14:textId="77777777">
      <w:pPr>
        <w:spacing w:line="240" w:lineRule="auto"/>
        <w:ind w:firstLine="709"/>
        <w:rPr>
          <w:rFonts w:cstheme="minorHAnsi"/>
        </w:rPr>
      </w:pPr>
      <w:r w:rsidRPr="0012782C">
        <w:rPr>
          <w:rFonts w:cstheme="minorHAnsi"/>
        </w:rPr>
        <w:t>Parágrafo único. O Cadastro terá finalidade exclusivamente administrativa, estatística e de planejamento de políticas públicas, não substituindo os registros oficiais dos órgãos estaduais ou federais.</w:t>
      </w:r>
    </w:p>
    <w:p w:rsidR="0012782C" w:rsidRPr="0012782C" w:rsidP="00765F66" w14:paraId="2D641E4B" w14:textId="77777777">
      <w:pPr>
        <w:spacing w:line="240" w:lineRule="auto"/>
        <w:ind w:firstLine="709"/>
        <w:rPr>
          <w:rFonts w:cstheme="minorHAnsi"/>
          <w:b/>
          <w:bCs/>
        </w:rPr>
      </w:pPr>
      <w:r w:rsidRPr="0012782C">
        <w:rPr>
          <w:rFonts w:cstheme="minorHAnsi"/>
          <w:b/>
          <w:bCs/>
        </w:rPr>
        <w:t>Art. 2º</w:t>
      </w:r>
    </w:p>
    <w:p w:rsidR="0012782C" w:rsidRPr="0012782C" w:rsidP="00765F66" w14:paraId="74EAE5DB" w14:textId="77777777">
      <w:pPr>
        <w:spacing w:line="240" w:lineRule="auto"/>
        <w:ind w:firstLine="709"/>
        <w:rPr>
          <w:rFonts w:cstheme="minorHAnsi"/>
        </w:rPr>
      </w:pPr>
      <w:r w:rsidRPr="0012782C">
        <w:rPr>
          <w:rFonts w:cstheme="minorHAnsi"/>
        </w:rPr>
        <w:t>Para os fins desta Lei, consideram-se órfãos do feminicídio as crianças e adolescentes cuja mãe tenha sido vítima do crime de feminicídio.</w:t>
      </w:r>
    </w:p>
    <w:p w:rsidR="0012782C" w:rsidRPr="0012782C" w:rsidP="00765F66" w14:paraId="7280EEC1" w14:textId="77777777">
      <w:pPr>
        <w:spacing w:line="240" w:lineRule="auto"/>
        <w:ind w:firstLine="709"/>
        <w:rPr>
          <w:rFonts w:cstheme="minorHAnsi"/>
          <w:b/>
          <w:bCs/>
        </w:rPr>
      </w:pPr>
      <w:r w:rsidRPr="0012782C">
        <w:rPr>
          <w:rFonts w:cstheme="minorHAnsi"/>
          <w:b/>
          <w:bCs/>
        </w:rPr>
        <w:t>Art. 3º</w:t>
      </w:r>
    </w:p>
    <w:p w:rsidR="0012782C" w:rsidRPr="0012782C" w:rsidP="00765F66" w14:paraId="5754470A" w14:textId="77777777">
      <w:pPr>
        <w:spacing w:line="240" w:lineRule="auto"/>
        <w:ind w:firstLine="709"/>
        <w:rPr>
          <w:rFonts w:cstheme="minorHAnsi"/>
        </w:rPr>
      </w:pPr>
      <w:r w:rsidRPr="0012782C">
        <w:rPr>
          <w:rFonts w:cstheme="minorHAnsi"/>
        </w:rPr>
        <w:t>O Cadastro Municipal Integrado terá como objetivos:</w:t>
      </w:r>
    </w:p>
    <w:p w:rsidR="0012782C" w:rsidRPr="0012782C" w:rsidP="00765F66" w14:paraId="57363E3F" w14:textId="77777777">
      <w:pPr>
        <w:spacing w:line="240" w:lineRule="auto"/>
        <w:ind w:firstLine="709"/>
        <w:rPr>
          <w:rFonts w:cstheme="minorHAnsi"/>
        </w:rPr>
      </w:pPr>
      <w:r w:rsidRPr="0012782C">
        <w:rPr>
          <w:rFonts w:cstheme="minorHAnsi"/>
        </w:rPr>
        <w:t xml:space="preserve">I – </w:t>
      </w:r>
      <w:r w:rsidRPr="0012782C">
        <w:rPr>
          <w:rFonts w:cstheme="minorHAnsi"/>
        </w:rPr>
        <w:t>identificar</w:t>
      </w:r>
      <w:r w:rsidRPr="0012782C">
        <w:rPr>
          <w:rFonts w:cstheme="minorHAnsi"/>
        </w:rPr>
        <w:t xml:space="preserve"> a existência e a distribuição territorial de crianças e adolescentes órfãos do feminicídio no Município;</w:t>
      </w:r>
    </w:p>
    <w:p w:rsidR="0012782C" w:rsidRPr="0012782C" w:rsidP="00765F66" w14:paraId="56FEDB24" w14:textId="77777777">
      <w:pPr>
        <w:spacing w:line="240" w:lineRule="auto"/>
        <w:ind w:firstLine="709"/>
        <w:rPr>
          <w:rFonts w:cstheme="minorHAnsi"/>
        </w:rPr>
      </w:pPr>
      <w:r w:rsidRPr="0012782C">
        <w:rPr>
          <w:rFonts w:cstheme="minorHAnsi"/>
        </w:rPr>
        <w:t xml:space="preserve">II – </w:t>
      </w:r>
      <w:r w:rsidRPr="0012782C">
        <w:rPr>
          <w:rFonts w:cstheme="minorHAnsi"/>
        </w:rPr>
        <w:t>produzir</w:t>
      </w:r>
      <w:r w:rsidRPr="0012782C">
        <w:rPr>
          <w:rFonts w:cstheme="minorHAnsi"/>
        </w:rPr>
        <w:t xml:space="preserve"> dados estatísticos destinados a subsidiar estudos e o planejamento de políticas públicas municipais;</w:t>
      </w:r>
    </w:p>
    <w:p w:rsidR="0012782C" w:rsidRPr="0012782C" w:rsidP="00765F66" w14:paraId="0A29CF45" w14:textId="77777777">
      <w:pPr>
        <w:spacing w:line="240" w:lineRule="auto"/>
        <w:ind w:firstLine="709"/>
        <w:rPr>
          <w:rFonts w:cstheme="minorHAnsi"/>
        </w:rPr>
      </w:pPr>
      <w:r w:rsidRPr="0012782C">
        <w:rPr>
          <w:rFonts w:cstheme="minorHAnsi"/>
        </w:rPr>
        <w:t>III – contribuir para o conhecimento da realidade social decorrente do feminicídio e de seus impactos sobre crianças e adolescentes;</w:t>
      </w:r>
    </w:p>
    <w:p w:rsidR="0012782C" w:rsidRPr="0012782C" w:rsidP="00765F66" w14:paraId="01013FB8" w14:textId="77777777">
      <w:pPr>
        <w:spacing w:line="240" w:lineRule="auto"/>
        <w:ind w:firstLine="709"/>
        <w:rPr>
          <w:rFonts w:cstheme="minorHAnsi"/>
        </w:rPr>
      </w:pPr>
      <w:r w:rsidRPr="0012782C">
        <w:rPr>
          <w:rFonts w:cstheme="minorHAnsi"/>
        </w:rPr>
        <w:t xml:space="preserve">IV – </w:t>
      </w:r>
      <w:r w:rsidRPr="0012782C">
        <w:rPr>
          <w:rFonts w:cstheme="minorHAnsi"/>
        </w:rPr>
        <w:t>auxiliar</w:t>
      </w:r>
      <w:r w:rsidRPr="0012782C">
        <w:rPr>
          <w:rFonts w:cstheme="minorHAnsi"/>
        </w:rPr>
        <w:t xml:space="preserve"> na elaboração de diagnósticos e relatórios relacionados à violência contra a mulher e suas consequências sociais;</w:t>
      </w:r>
    </w:p>
    <w:p w:rsidR="0012782C" w:rsidRPr="0012782C" w:rsidP="00765F66" w14:paraId="27F62B6B" w14:textId="77777777">
      <w:pPr>
        <w:spacing w:line="240" w:lineRule="auto"/>
        <w:ind w:firstLine="709"/>
        <w:rPr>
          <w:rFonts w:cstheme="minorHAnsi"/>
        </w:rPr>
      </w:pPr>
      <w:r w:rsidRPr="0012782C">
        <w:rPr>
          <w:rFonts w:cstheme="minorHAnsi"/>
        </w:rPr>
        <w:t xml:space="preserve">V – </w:t>
      </w:r>
      <w:r w:rsidRPr="0012782C">
        <w:rPr>
          <w:rFonts w:cstheme="minorHAnsi"/>
        </w:rPr>
        <w:t>possibilitar</w:t>
      </w:r>
      <w:r w:rsidRPr="0012782C">
        <w:rPr>
          <w:rFonts w:cstheme="minorHAnsi"/>
        </w:rPr>
        <w:t xml:space="preserve"> maior integração entre os órgãos municipais que atuam na proteção da criança e do adolescente;</w:t>
      </w:r>
    </w:p>
    <w:p w:rsidR="0012782C" w:rsidRPr="0012782C" w:rsidP="00765F66" w14:paraId="29EC7CD8" w14:textId="77777777">
      <w:pPr>
        <w:spacing w:line="240" w:lineRule="auto"/>
        <w:ind w:firstLine="709"/>
        <w:rPr>
          <w:rFonts w:cstheme="minorHAnsi"/>
        </w:rPr>
      </w:pPr>
      <w:r w:rsidRPr="0012782C">
        <w:rPr>
          <w:rFonts w:cstheme="minorHAnsi"/>
        </w:rPr>
        <w:t xml:space="preserve">VI – </w:t>
      </w:r>
      <w:r w:rsidRPr="0012782C">
        <w:rPr>
          <w:rFonts w:cstheme="minorHAnsi"/>
        </w:rPr>
        <w:t>subsidiar</w:t>
      </w:r>
      <w:r w:rsidRPr="0012782C">
        <w:rPr>
          <w:rFonts w:cstheme="minorHAnsi"/>
        </w:rPr>
        <w:t xml:space="preserve"> o planejamento de ações de prevenção e proteção destinadas às crianças e adolescentes afetados pelo feminicídio;</w:t>
      </w:r>
    </w:p>
    <w:p w:rsidR="0012782C" w:rsidRPr="0012782C" w:rsidP="00765F66" w14:paraId="707E28B2" w14:textId="77777777">
      <w:pPr>
        <w:spacing w:line="240" w:lineRule="auto"/>
        <w:ind w:firstLine="709"/>
        <w:rPr>
          <w:rFonts w:cstheme="minorHAnsi"/>
        </w:rPr>
      </w:pPr>
      <w:r w:rsidRPr="0012782C">
        <w:rPr>
          <w:rFonts w:cstheme="minorHAnsi"/>
        </w:rPr>
        <w:t>VII – permitir a identificação das demandas territoriais relacionadas a esse público, respeitada a legislação de proteção de dados pessoais.</w:t>
      </w:r>
    </w:p>
    <w:p w:rsidR="0012782C" w:rsidRPr="0012782C" w:rsidP="00765F66" w14:paraId="32EC1C07" w14:textId="77777777">
      <w:pPr>
        <w:spacing w:line="240" w:lineRule="auto"/>
        <w:ind w:firstLine="709"/>
        <w:rPr>
          <w:rFonts w:cstheme="minorHAnsi"/>
          <w:b/>
          <w:bCs/>
        </w:rPr>
      </w:pPr>
      <w:r w:rsidRPr="0012782C">
        <w:rPr>
          <w:rFonts w:cstheme="minorHAnsi"/>
          <w:b/>
          <w:bCs/>
        </w:rPr>
        <w:t>Art. 4º</w:t>
      </w:r>
    </w:p>
    <w:p w:rsidR="0012782C" w:rsidRPr="0012782C" w:rsidP="00765F66" w14:paraId="26FC153B" w14:textId="77777777">
      <w:pPr>
        <w:spacing w:line="240" w:lineRule="auto"/>
        <w:ind w:firstLine="709"/>
        <w:rPr>
          <w:rFonts w:cstheme="minorHAnsi"/>
        </w:rPr>
      </w:pPr>
      <w:r w:rsidRPr="0012782C">
        <w:rPr>
          <w:rFonts w:cstheme="minorHAnsi"/>
        </w:rPr>
        <w:t>O Cadastro poderá conter, respeitada a legislação de proteção de dados pessoais, especialmente a Lei Federal nº 13.709, de 14 de agosto de 2018 – Lei Geral de Proteção de Dados Pessoais:</w:t>
      </w:r>
    </w:p>
    <w:p w:rsidR="0012782C" w:rsidRPr="0012782C" w:rsidP="00765F66" w14:paraId="2FC7465C" w14:textId="77777777">
      <w:pPr>
        <w:spacing w:line="240" w:lineRule="auto"/>
        <w:ind w:firstLine="709"/>
        <w:rPr>
          <w:rFonts w:cstheme="minorHAnsi"/>
        </w:rPr>
      </w:pPr>
      <w:r w:rsidRPr="0012782C">
        <w:rPr>
          <w:rFonts w:cstheme="minorHAnsi"/>
        </w:rPr>
        <w:t xml:space="preserve">I – </w:t>
      </w:r>
      <w:r w:rsidRPr="0012782C">
        <w:rPr>
          <w:rFonts w:cstheme="minorHAnsi"/>
        </w:rPr>
        <w:t>dados</w:t>
      </w:r>
      <w:r w:rsidRPr="0012782C">
        <w:rPr>
          <w:rFonts w:cstheme="minorHAnsi"/>
        </w:rPr>
        <w:t xml:space="preserve"> quantitativos sobre crianças e adolescentes órfãos do feminicídio;</w:t>
      </w:r>
    </w:p>
    <w:p w:rsidR="0012782C" w:rsidRPr="0012782C" w:rsidP="00765F66" w14:paraId="0AE30DAB" w14:textId="77777777">
      <w:pPr>
        <w:spacing w:line="240" w:lineRule="auto"/>
        <w:ind w:firstLine="709"/>
        <w:rPr>
          <w:rFonts w:cstheme="minorHAnsi"/>
        </w:rPr>
      </w:pPr>
      <w:r w:rsidRPr="0012782C">
        <w:rPr>
          <w:rFonts w:cstheme="minorHAnsi"/>
        </w:rPr>
        <w:t xml:space="preserve">II – </w:t>
      </w:r>
      <w:r w:rsidRPr="0012782C">
        <w:rPr>
          <w:rFonts w:cstheme="minorHAnsi"/>
        </w:rPr>
        <w:t>faixa</w:t>
      </w:r>
      <w:r w:rsidRPr="0012782C">
        <w:rPr>
          <w:rFonts w:cstheme="minorHAnsi"/>
        </w:rPr>
        <w:t xml:space="preserve"> etária;</w:t>
      </w:r>
    </w:p>
    <w:p w:rsidR="0012782C" w:rsidRPr="0012782C" w:rsidP="00765F66" w14:paraId="43900F38" w14:textId="7795CE0B">
      <w:pPr>
        <w:spacing w:line="240" w:lineRule="auto"/>
        <w:ind w:firstLine="709"/>
        <w:rPr>
          <w:rFonts w:cstheme="minorHAnsi"/>
        </w:rPr>
      </w:pPr>
      <w:r w:rsidRPr="0012782C">
        <w:rPr>
          <w:rFonts w:cstheme="minorHAnsi"/>
        </w:rPr>
        <w:t xml:space="preserve">III – região </w:t>
      </w:r>
      <w:r w:rsidRPr="0012782C">
        <w:rPr>
          <w:rFonts w:cstheme="minorHAnsi"/>
        </w:rPr>
        <w:t xml:space="preserve">administrativa </w:t>
      </w:r>
      <w:r w:rsidR="00EF6EBA">
        <w:rPr>
          <w:rFonts w:cstheme="minorHAnsi"/>
        </w:rPr>
        <w:t>;</w:t>
      </w:r>
    </w:p>
    <w:p w:rsidR="0012782C" w:rsidRPr="0012782C" w:rsidP="00765F66" w14:paraId="08A4B6BB" w14:textId="77777777">
      <w:pPr>
        <w:spacing w:line="240" w:lineRule="auto"/>
        <w:ind w:firstLine="709"/>
        <w:rPr>
          <w:rFonts w:cstheme="minorHAnsi"/>
        </w:rPr>
      </w:pPr>
      <w:r w:rsidRPr="0012782C">
        <w:rPr>
          <w:rFonts w:cstheme="minorHAnsi"/>
        </w:rPr>
        <w:t xml:space="preserve">IV – </w:t>
      </w:r>
      <w:r w:rsidRPr="0012782C">
        <w:rPr>
          <w:rFonts w:cstheme="minorHAnsi"/>
        </w:rPr>
        <w:t>informações</w:t>
      </w:r>
      <w:r w:rsidRPr="0012782C">
        <w:rPr>
          <w:rFonts w:cstheme="minorHAnsi"/>
        </w:rPr>
        <w:t xml:space="preserve"> estatísticas relacionadas à situação educacional, de saúde e socioassistencial, quando necessárias ao planejamento de políticas públicas;</w:t>
      </w:r>
    </w:p>
    <w:p w:rsidR="0012782C" w:rsidRPr="0012782C" w:rsidP="00765F66" w14:paraId="3202E02D" w14:textId="77777777">
      <w:pPr>
        <w:spacing w:line="240" w:lineRule="auto"/>
        <w:ind w:firstLine="709"/>
        <w:rPr>
          <w:rFonts w:cstheme="minorHAnsi"/>
        </w:rPr>
      </w:pPr>
      <w:r w:rsidRPr="0012782C">
        <w:rPr>
          <w:rFonts w:cstheme="minorHAnsi"/>
        </w:rPr>
        <w:t xml:space="preserve">V – </w:t>
      </w:r>
      <w:r w:rsidRPr="0012782C">
        <w:rPr>
          <w:rFonts w:cstheme="minorHAnsi"/>
        </w:rPr>
        <w:t>informações</w:t>
      </w:r>
      <w:r w:rsidRPr="0012782C">
        <w:rPr>
          <w:rFonts w:cstheme="minorHAnsi"/>
        </w:rPr>
        <w:t xml:space="preserve"> necessárias para fins exclusivamente estatísticos, administrativos e de planejamento;</w:t>
      </w:r>
    </w:p>
    <w:p w:rsidR="0012782C" w:rsidRPr="0012782C" w:rsidP="00765F66" w14:paraId="335EF9B0" w14:textId="77777777">
      <w:pPr>
        <w:spacing w:line="240" w:lineRule="auto"/>
        <w:ind w:firstLine="709"/>
        <w:rPr>
          <w:rFonts w:cstheme="minorHAnsi"/>
        </w:rPr>
      </w:pPr>
      <w:r w:rsidRPr="0012782C">
        <w:rPr>
          <w:rFonts w:cstheme="minorHAnsi"/>
        </w:rPr>
        <w:t xml:space="preserve">VI – </w:t>
      </w:r>
      <w:r w:rsidRPr="0012782C">
        <w:rPr>
          <w:rFonts w:cstheme="minorHAnsi"/>
        </w:rPr>
        <w:t>outros</w:t>
      </w:r>
      <w:r w:rsidRPr="0012782C">
        <w:rPr>
          <w:rFonts w:cstheme="minorHAnsi"/>
        </w:rPr>
        <w:t xml:space="preserve"> dados não identificáveis que sejam necessários à elaboração de diagnósticos e políticas públicas.</w:t>
      </w:r>
    </w:p>
    <w:p w:rsidR="0012782C" w:rsidRPr="0012782C" w:rsidP="00765F66" w14:paraId="5D9D9885" w14:textId="77777777">
      <w:pPr>
        <w:spacing w:line="240" w:lineRule="auto"/>
        <w:ind w:firstLine="709"/>
        <w:rPr>
          <w:rFonts w:cstheme="minorHAnsi"/>
        </w:rPr>
      </w:pPr>
      <w:r w:rsidRPr="0012782C">
        <w:rPr>
          <w:rFonts w:cstheme="minorHAnsi"/>
        </w:rPr>
        <w:t>§ 1º É vedada a divulgação pública de informações que permitam a identificação individual das crianças e adolescentes cadastrados.</w:t>
      </w:r>
    </w:p>
    <w:p w:rsidR="0012782C" w:rsidRPr="0012782C" w:rsidP="00765F66" w14:paraId="01F12061" w14:textId="77777777">
      <w:pPr>
        <w:spacing w:line="240" w:lineRule="auto"/>
        <w:ind w:firstLine="709"/>
        <w:rPr>
          <w:rFonts w:cstheme="minorHAnsi"/>
        </w:rPr>
      </w:pPr>
      <w:r w:rsidRPr="0012782C">
        <w:rPr>
          <w:rFonts w:cstheme="minorHAnsi"/>
        </w:rPr>
        <w:t>§ 2º O tratamento de dados pessoais deverá observar os princípios e as regras estabelecidos pela Lei Federal nº 13.709, de 14 de agosto de 2018, e demais normas aplicáveis.</w:t>
      </w:r>
    </w:p>
    <w:p w:rsidR="0012782C" w:rsidRPr="0012782C" w:rsidP="00765F66" w14:paraId="1A73D898" w14:textId="77777777">
      <w:pPr>
        <w:spacing w:line="240" w:lineRule="auto"/>
        <w:ind w:firstLine="709"/>
        <w:rPr>
          <w:rFonts w:cstheme="minorHAnsi"/>
          <w:b/>
          <w:bCs/>
        </w:rPr>
      </w:pPr>
      <w:r w:rsidRPr="0012782C">
        <w:rPr>
          <w:rFonts w:cstheme="minorHAnsi"/>
          <w:b/>
          <w:bCs/>
        </w:rPr>
        <w:t>Art. 5º</w:t>
      </w:r>
    </w:p>
    <w:p w:rsidR="0012782C" w:rsidRPr="0012782C" w:rsidP="00765F66" w14:paraId="69491144" w14:textId="77777777">
      <w:pPr>
        <w:spacing w:line="240" w:lineRule="auto"/>
        <w:ind w:firstLine="709"/>
        <w:rPr>
          <w:rFonts w:cstheme="minorHAnsi"/>
        </w:rPr>
      </w:pPr>
      <w:r w:rsidRPr="0012782C">
        <w:rPr>
          <w:rFonts w:cstheme="minorHAnsi"/>
        </w:rPr>
        <w:t>A alimentação do Cadastro poderá ocorrer a partir de informações disponibilizadas pelos órgãos municipais competentes, mediante cooperação com órgãos públicos e instituições que possuam informações oficiais sobre casos de feminicídio, observada a legislação vigente.</w:t>
      </w:r>
    </w:p>
    <w:p w:rsidR="0012782C" w:rsidRPr="0012782C" w:rsidP="00765F66" w14:paraId="33284A93" w14:textId="77777777">
      <w:pPr>
        <w:spacing w:line="240" w:lineRule="auto"/>
        <w:ind w:firstLine="709"/>
        <w:rPr>
          <w:rFonts w:cstheme="minorHAnsi"/>
        </w:rPr>
      </w:pPr>
      <w:r w:rsidRPr="0012782C">
        <w:rPr>
          <w:rFonts w:cstheme="minorHAnsi"/>
        </w:rPr>
        <w:t>Parágrafo único. Poderão contribuir para a alimentação e atualização das informações, respeitadas as respectivas competências legais:</w:t>
      </w:r>
    </w:p>
    <w:p w:rsidR="0012782C" w:rsidRPr="0012782C" w:rsidP="00765F66" w14:paraId="2BC1C052" w14:textId="77777777">
      <w:pPr>
        <w:spacing w:line="240" w:lineRule="auto"/>
        <w:ind w:firstLine="709"/>
        <w:rPr>
          <w:rFonts w:cstheme="minorHAnsi"/>
        </w:rPr>
      </w:pPr>
      <w:r w:rsidRPr="0012782C">
        <w:rPr>
          <w:rFonts w:cstheme="minorHAnsi"/>
        </w:rPr>
        <w:t>I – Secretaria Municipal de Assistência Social ou órgão equivalente;</w:t>
      </w:r>
    </w:p>
    <w:p w:rsidR="0012782C" w:rsidRPr="0012782C" w:rsidP="00765F66" w14:paraId="42FBD83D" w14:textId="77777777">
      <w:pPr>
        <w:spacing w:line="240" w:lineRule="auto"/>
        <w:ind w:firstLine="709"/>
        <w:rPr>
          <w:rFonts w:cstheme="minorHAnsi"/>
        </w:rPr>
      </w:pPr>
      <w:r w:rsidRPr="0012782C">
        <w:rPr>
          <w:rFonts w:cstheme="minorHAnsi"/>
        </w:rPr>
        <w:t>II – Secretaria Municipal de Saúde;</w:t>
      </w:r>
    </w:p>
    <w:p w:rsidR="0012782C" w:rsidRPr="0012782C" w:rsidP="00765F66" w14:paraId="52A37CD1" w14:textId="77777777">
      <w:pPr>
        <w:spacing w:line="240" w:lineRule="auto"/>
        <w:ind w:firstLine="709"/>
        <w:rPr>
          <w:rFonts w:cstheme="minorHAnsi"/>
        </w:rPr>
      </w:pPr>
      <w:r w:rsidRPr="0012782C">
        <w:rPr>
          <w:rFonts w:cstheme="minorHAnsi"/>
        </w:rPr>
        <w:t>III – Secretaria Municipal de Educação;</w:t>
      </w:r>
    </w:p>
    <w:p w:rsidR="0012782C" w:rsidRPr="0012782C" w:rsidP="00765F66" w14:paraId="64F843E7" w14:textId="77777777">
      <w:pPr>
        <w:spacing w:line="240" w:lineRule="auto"/>
        <w:ind w:firstLine="709"/>
        <w:rPr>
          <w:rFonts w:cstheme="minorHAnsi"/>
        </w:rPr>
      </w:pPr>
      <w:r w:rsidRPr="0012782C">
        <w:rPr>
          <w:rFonts w:cstheme="minorHAnsi"/>
        </w:rPr>
        <w:t>IV – Conselho Tutelar;</w:t>
      </w:r>
    </w:p>
    <w:p w:rsidR="0012782C" w:rsidRPr="0012782C" w:rsidP="00765F66" w14:paraId="2351D6ED" w14:textId="77777777">
      <w:pPr>
        <w:spacing w:line="240" w:lineRule="auto"/>
        <w:ind w:firstLine="709"/>
        <w:rPr>
          <w:rFonts w:cstheme="minorHAnsi"/>
        </w:rPr>
      </w:pPr>
      <w:r w:rsidRPr="0012782C">
        <w:rPr>
          <w:rFonts w:cstheme="minorHAnsi"/>
        </w:rPr>
        <w:t>V – órgãos municipais responsáveis pelas políticas públicas de proteção à mulher;</w:t>
      </w:r>
    </w:p>
    <w:p w:rsidR="0012782C" w:rsidRPr="0012782C" w:rsidP="00765F66" w14:paraId="15AF0C0E" w14:textId="77777777">
      <w:pPr>
        <w:spacing w:line="240" w:lineRule="auto"/>
        <w:ind w:firstLine="709"/>
        <w:rPr>
          <w:rFonts w:cstheme="minorHAnsi"/>
        </w:rPr>
      </w:pPr>
      <w:r w:rsidRPr="0012782C">
        <w:rPr>
          <w:rFonts w:cstheme="minorHAnsi"/>
        </w:rPr>
        <w:t xml:space="preserve">VI – </w:t>
      </w:r>
      <w:r w:rsidRPr="0012782C">
        <w:rPr>
          <w:rFonts w:cstheme="minorHAnsi"/>
        </w:rPr>
        <w:t>demais</w:t>
      </w:r>
      <w:r w:rsidRPr="0012782C">
        <w:rPr>
          <w:rFonts w:cstheme="minorHAnsi"/>
        </w:rPr>
        <w:t xml:space="preserve"> órgãos e entidades municipais integrantes da rede de proteção da criança e do adolescente.</w:t>
      </w:r>
    </w:p>
    <w:p w:rsidR="0012782C" w:rsidRPr="0012782C" w:rsidP="00765F66" w14:paraId="776E3346" w14:textId="77777777">
      <w:pPr>
        <w:spacing w:line="240" w:lineRule="auto"/>
        <w:ind w:firstLine="709"/>
        <w:rPr>
          <w:rFonts w:cstheme="minorHAnsi"/>
          <w:b/>
          <w:bCs/>
        </w:rPr>
      </w:pPr>
      <w:r w:rsidRPr="0012782C">
        <w:rPr>
          <w:rFonts w:cstheme="minorHAnsi"/>
          <w:b/>
          <w:bCs/>
        </w:rPr>
        <w:t>Art. 6º</w:t>
      </w:r>
    </w:p>
    <w:p w:rsidR="0012782C" w:rsidRPr="0012782C" w:rsidP="00765F66" w14:paraId="59B1FB7D" w14:textId="77777777">
      <w:pPr>
        <w:spacing w:line="240" w:lineRule="auto"/>
        <w:ind w:firstLine="709"/>
        <w:rPr>
          <w:rFonts w:cstheme="minorHAnsi"/>
        </w:rPr>
      </w:pPr>
      <w:r w:rsidRPr="0012782C">
        <w:rPr>
          <w:rFonts w:cstheme="minorHAnsi"/>
        </w:rPr>
        <w:t>O Poder Executivo poderá promover a integração administrativa das informações relacionadas às crianças e adolescentes órfãos do feminicídio entre os órgãos municipais competentes, observadas as finalidades específicas de cada órgão e a legislação de proteção de dados pessoais.</w:t>
      </w:r>
    </w:p>
    <w:p w:rsidR="0012782C" w:rsidRPr="0012782C" w:rsidP="00765F66" w14:paraId="1C09DC61" w14:textId="77777777">
      <w:pPr>
        <w:spacing w:line="240" w:lineRule="auto"/>
        <w:ind w:firstLine="709"/>
        <w:rPr>
          <w:rFonts w:cstheme="minorHAnsi"/>
        </w:rPr>
      </w:pPr>
      <w:r w:rsidRPr="0012782C">
        <w:rPr>
          <w:rFonts w:cstheme="minorHAnsi"/>
        </w:rPr>
        <w:t>§ 1º A integração prevista no caput terá como finalidade exclusiva melhorar o planejamento, a articulação e a execução das políticas públicas municipais.</w:t>
      </w:r>
    </w:p>
    <w:p w:rsidR="0012782C" w:rsidRPr="0012782C" w:rsidP="00765F66" w14:paraId="41583347" w14:textId="77777777">
      <w:pPr>
        <w:spacing w:line="240" w:lineRule="auto"/>
        <w:ind w:firstLine="709"/>
        <w:rPr>
          <w:rFonts w:cstheme="minorHAnsi"/>
        </w:rPr>
      </w:pPr>
      <w:r w:rsidRPr="0012782C">
        <w:rPr>
          <w:rFonts w:cstheme="minorHAnsi"/>
        </w:rPr>
        <w:t>§ 2º O compartilhamento de informações pessoais somente poderá ocorrer quando houver fundamento legal e observância das regras de proteção de dados, sigilo e acesso restrito.</w:t>
      </w:r>
    </w:p>
    <w:p w:rsidR="0012782C" w:rsidRPr="0012782C" w:rsidP="00765F66" w14:paraId="6FB413EA" w14:textId="77777777">
      <w:pPr>
        <w:spacing w:line="240" w:lineRule="auto"/>
        <w:ind w:firstLine="709"/>
        <w:rPr>
          <w:rFonts w:cstheme="minorHAnsi"/>
        </w:rPr>
      </w:pPr>
      <w:r w:rsidRPr="0012782C">
        <w:rPr>
          <w:rFonts w:cstheme="minorHAnsi"/>
        </w:rPr>
        <w:t>§ 3º Sempre que possível, os dados utilizados para fins estatísticos e de planejamento deverão ser tratados de forma anonimizada.</w:t>
      </w:r>
    </w:p>
    <w:p w:rsidR="0012782C" w:rsidRPr="0012782C" w:rsidP="00765F66" w14:paraId="6A6CF224" w14:textId="77777777">
      <w:pPr>
        <w:spacing w:line="240" w:lineRule="auto"/>
        <w:ind w:firstLine="709"/>
        <w:rPr>
          <w:rFonts w:cstheme="minorHAnsi"/>
          <w:b/>
          <w:bCs/>
        </w:rPr>
      </w:pPr>
      <w:r w:rsidRPr="0012782C">
        <w:rPr>
          <w:rFonts w:cstheme="minorHAnsi"/>
          <w:b/>
          <w:bCs/>
        </w:rPr>
        <w:t>Art. 7º</w:t>
      </w:r>
    </w:p>
    <w:p w:rsidR="0012782C" w:rsidRPr="0012782C" w:rsidP="00765F66" w14:paraId="70922BE9" w14:textId="77777777">
      <w:pPr>
        <w:spacing w:line="240" w:lineRule="auto"/>
        <w:ind w:firstLine="709"/>
        <w:rPr>
          <w:rFonts w:cstheme="minorHAnsi"/>
        </w:rPr>
      </w:pPr>
      <w:r w:rsidRPr="0012782C">
        <w:rPr>
          <w:rFonts w:cstheme="minorHAnsi"/>
        </w:rPr>
        <w:t>A identificação de uma criança ou adolescente como possível órfão do feminicídio poderá ensejar, quando cabível e respeitadas as atribuições legais de cada órgão, a comunicação aos serviços municipais competentes e ao Conselho Tutelar para avaliação da necessidade de medidas de proteção.</w:t>
      </w:r>
    </w:p>
    <w:p w:rsidR="0012782C" w:rsidRPr="0012782C" w:rsidP="00765F66" w14:paraId="32AB8BDF" w14:textId="77777777">
      <w:pPr>
        <w:spacing w:line="240" w:lineRule="auto"/>
        <w:ind w:firstLine="709"/>
        <w:rPr>
          <w:rFonts w:cstheme="minorHAnsi"/>
        </w:rPr>
      </w:pPr>
      <w:r w:rsidRPr="0012782C">
        <w:rPr>
          <w:rFonts w:cstheme="minorHAnsi"/>
        </w:rPr>
        <w:t>Parágrafo único. O disposto neste artigo não cria obrigação de atendimento específico além daqueles já previstos na legislação vigente, nem substitui as atribuições legais do Conselho Tutelar, do Poder Judiciário, do Ministério Público ou de outros órgãos públicos.</w:t>
      </w:r>
    </w:p>
    <w:p w:rsidR="0012782C" w:rsidRPr="0012782C" w:rsidP="00765F66" w14:paraId="7A21B829" w14:textId="77777777">
      <w:pPr>
        <w:spacing w:line="240" w:lineRule="auto"/>
        <w:ind w:firstLine="709"/>
        <w:rPr>
          <w:rFonts w:cstheme="minorHAnsi"/>
          <w:b/>
          <w:bCs/>
        </w:rPr>
      </w:pPr>
      <w:r w:rsidRPr="0012782C">
        <w:rPr>
          <w:rFonts w:cstheme="minorHAnsi"/>
          <w:b/>
          <w:bCs/>
        </w:rPr>
        <w:t>Art. 8º</w:t>
      </w:r>
    </w:p>
    <w:p w:rsidR="0012782C" w:rsidRPr="0012782C" w:rsidP="00765F66" w14:paraId="7AA2E80A" w14:textId="77777777">
      <w:pPr>
        <w:spacing w:line="240" w:lineRule="auto"/>
        <w:ind w:firstLine="709"/>
        <w:rPr>
          <w:rFonts w:cstheme="minorHAnsi"/>
        </w:rPr>
      </w:pPr>
      <w:r w:rsidRPr="0012782C">
        <w:rPr>
          <w:rFonts w:cstheme="minorHAnsi"/>
        </w:rPr>
        <w:t>Os órgãos municipais integrantes da rede de proteção poderão estabelecer fluxos administrativos de comunicação e cooperação para:</w:t>
      </w:r>
    </w:p>
    <w:p w:rsidR="0012782C" w:rsidRPr="0012782C" w:rsidP="00765F66" w14:paraId="56ACBE3E" w14:textId="77777777">
      <w:pPr>
        <w:spacing w:line="240" w:lineRule="auto"/>
        <w:ind w:firstLine="709"/>
        <w:rPr>
          <w:rFonts w:cstheme="minorHAnsi"/>
        </w:rPr>
      </w:pPr>
      <w:r w:rsidRPr="0012782C">
        <w:rPr>
          <w:rFonts w:cstheme="minorHAnsi"/>
        </w:rPr>
        <w:t xml:space="preserve">I – </w:t>
      </w:r>
      <w:r w:rsidRPr="0012782C">
        <w:rPr>
          <w:rFonts w:cstheme="minorHAnsi"/>
        </w:rPr>
        <w:t>identificação</w:t>
      </w:r>
      <w:r w:rsidRPr="0012782C">
        <w:rPr>
          <w:rFonts w:cstheme="minorHAnsi"/>
        </w:rPr>
        <w:t xml:space="preserve"> de situações de vulnerabilidade;</w:t>
      </w:r>
    </w:p>
    <w:p w:rsidR="0012782C" w:rsidRPr="0012782C" w:rsidP="00765F66" w14:paraId="3C0B3F0B" w14:textId="77777777">
      <w:pPr>
        <w:spacing w:line="240" w:lineRule="auto"/>
        <w:ind w:firstLine="709"/>
        <w:rPr>
          <w:rFonts w:cstheme="minorHAnsi"/>
        </w:rPr>
      </w:pPr>
      <w:r w:rsidRPr="0012782C">
        <w:rPr>
          <w:rFonts w:cstheme="minorHAnsi"/>
        </w:rPr>
        <w:t xml:space="preserve">II – </w:t>
      </w:r>
      <w:r w:rsidRPr="0012782C">
        <w:rPr>
          <w:rFonts w:cstheme="minorHAnsi"/>
        </w:rPr>
        <w:t>encaminhamento</w:t>
      </w:r>
      <w:r w:rsidRPr="0012782C">
        <w:rPr>
          <w:rFonts w:cstheme="minorHAnsi"/>
        </w:rPr>
        <w:t xml:space="preserve"> adequado aos serviços públicos já existentes;</w:t>
      </w:r>
    </w:p>
    <w:p w:rsidR="0012782C" w:rsidRPr="0012782C" w:rsidP="00765F66" w14:paraId="167E5FC4" w14:textId="77777777">
      <w:pPr>
        <w:spacing w:line="240" w:lineRule="auto"/>
        <w:ind w:firstLine="709"/>
        <w:rPr>
          <w:rFonts w:cstheme="minorHAnsi"/>
        </w:rPr>
      </w:pPr>
      <w:r w:rsidRPr="0012782C">
        <w:rPr>
          <w:rFonts w:cstheme="minorHAnsi"/>
        </w:rPr>
        <w:t>III – acompanhamento das informações necessárias à formulação de políticas públicas;</w:t>
      </w:r>
    </w:p>
    <w:p w:rsidR="0012782C" w:rsidRPr="0012782C" w:rsidP="00765F66" w14:paraId="092CA2B8" w14:textId="77777777">
      <w:pPr>
        <w:spacing w:line="240" w:lineRule="auto"/>
        <w:ind w:firstLine="709"/>
        <w:rPr>
          <w:rFonts w:cstheme="minorHAnsi"/>
        </w:rPr>
      </w:pPr>
      <w:r w:rsidRPr="0012782C">
        <w:rPr>
          <w:rFonts w:cstheme="minorHAnsi"/>
        </w:rPr>
        <w:t xml:space="preserve">IV – </w:t>
      </w:r>
      <w:r w:rsidRPr="0012782C">
        <w:rPr>
          <w:rFonts w:cstheme="minorHAnsi"/>
        </w:rPr>
        <w:t>elaboração</w:t>
      </w:r>
      <w:r w:rsidRPr="0012782C">
        <w:rPr>
          <w:rFonts w:cstheme="minorHAnsi"/>
        </w:rPr>
        <w:t xml:space="preserve"> de diagnósticos territoriais;</w:t>
      </w:r>
    </w:p>
    <w:p w:rsidR="0012782C" w:rsidRPr="0012782C" w:rsidP="00765F66" w14:paraId="106B2F62" w14:textId="77777777">
      <w:pPr>
        <w:spacing w:line="240" w:lineRule="auto"/>
        <w:ind w:firstLine="709"/>
        <w:rPr>
          <w:rFonts w:cstheme="minorHAnsi"/>
        </w:rPr>
      </w:pPr>
      <w:r w:rsidRPr="0012782C">
        <w:rPr>
          <w:rFonts w:cstheme="minorHAnsi"/>
        </w:rPr>
        <w:t xml:space="preserve">V – </w:t>
      </w:r>
      <w:r w:rsidRPr="0012782C">
        <w:rPr>
          <w:rFonts w:cstheme="minorHAnsi"/>
        </w:rPr>
        <w:t>planejamento</w:t>
      </w:r>
      <w:r w:rsidRPr="0012782C">
        <w:rPr>
          <w:rFonts w:cstheme="minorHAnsi"/>
        </w:rPr>
        <w:t xml:space="preserve"> de ações de prevenção e proteção;</w:t>
      </w:r>
    </w:p>
    <w:p w:rsidR="0012782C" w:rsidRPr="0012782C" w:rsidP="00765F66" w14:paraId="7B058177" w14:textId="77777777">
      <w:pPr>
        <w:spacing w:line="240" w:lineRule="auto"/>
        <w:ind w:firstLine="709"/>
        <w:rPr>
          <w:rFonts w:cstheme="minorHAnsi"/>
        </w:rPr>
      </w:pPr>
      <w:r w:rsidRPr="0012782C">
        <w:rPr>
          <w:rFonts w:cstheme="minorHAnsi"/>
        </w:rPr>
        <w:t xml:space="preserve">VI – </w:t>
      </w:r>
      <w:r w:rsidRPr="0012782C">
        <w:rPr>
          <w:rFonts w:cstheme="minorHAnsi"/>
        </w:rPr>
        <w:t>produção</w:t>
      </w:r>
      <w:r w:rsidRPr="0012782C">
        <w:rPr>
          <w:rFonts w:cstheme="minorHAnsi"/>
        </w:rPr>
        <w:t xml:space="preserve"> de dados estatísticos sobre os impactos do feminicídio sobre crianças e adolescentes.</w:t>
      </w:r>
    </w:p>
    <w:p w:rsidR="0012782C" w:rsidRPr="0012782C" w:rsidP="00765F66" w14:paraId="1D449B48" w14:textId="77777777">
      <w:pPr>
        <w:spacing w:line="240" w:lineRule="auto"/>
        <w:ind w:firstLine="709"/>
        <w:rPr>
          <w:rFonts w:cstheme="minorHAnsi"/>
          <w:b/>
          <w:bCs/>
        </w:rPr>
      </w:pPr>
      <w:r w:rsidRPr="0012782C">
        <w:rPr>
          <w:rFonts w:cstheme="minorHAnsi"/>
          <w:b/>
          <w:bCs/>
        </w:rPr>
        <w:t>Art. 9º</w:t>
      </w:r>
    </w:p>
    <w:p w:rsidR="0012782C" w:rsidRPr="0012782C" w:rsidP="00765F66" w14:paraId="6C05E61B" w14:textId="77777777">
      <w:pPr>
        <w:spacing w:line="240" w:lineRule="auto"/>
        <w:ind w:firstLine="709"/>
        <w:rPr>
          <w:rFonts w:cstheme="minorHAnsi"/>
        </w:rPr>
      </w:pPr>
      <w:r w:rsidRPr="0012782C">
        <w:rPr>
          <w:rFonts w:cstheme="minorHAnsi"/>
        </w:rPr>
        <w:t>O Município poderá celebrar convênios, acordos de cooperação, termos de parceria ou outros instrumentos com órgãos públicos estaduais e federais, instituições de ensino, entidades da sociedade civil e demais instituições que atuem na proteção dos direitos da criança, do adolescente e da mulher, visando ao aprimoramento das informações e das políticas públicas relacionadas ao tema.</w:t>
      </w:r>
    </w:p>
    <w:p w:rsidR="0012782C" w:rsidRPr="0012782C" w:rsidP="00765F66" w14:paraId="3959888E" w14:textId="77777777">
      <w:pPr>
        <w:spacing w:line="240" w:lineRule="auto"/>
        <w:ind w:firstLine="709"/>
        <w:rPr>
          <w:rFonts w:cstheme="minorHAnsi"/>
          <w:b/>
          <w:bCs/>
        </w:rPr>
      </w:pPr>
      <w:r w:rsidRPr="0012782C">
        <w:rPr>
          <w:rFonts w:cstheme="minorHAnsi"/>
          <w:b/>
          <w:bCs/>
        </w:rPr>
        <w:t>Art. 10</w:t>
      </w:r>
    </w:p>
    <w:p w:rsidR="0012782C" w:rsidRPr="0012782C" w:rsidP="00765F66" w14:paraId="3AD8750C" w14:textId="77777777">
      <w:pPr>
        <w:spacing w:line="240" w:lineRule="auto"/>
        <w:ind w:firstLine="709"/>
        <w:rPr>
          <w:rFonts w:cstheme="minorHAnsi"/>
        </w:rPr>
      </w:pPr>
      <w:r w:rsidRPr="0012782C">
        <w:rPr>
          <w:rFonts w:cstheme="minorHAnsi"/>
        </w:rPr>
        <w:t>O Cadastro Municipal Integrado previsto nesta Lei não substitui nem interfere nos registros e sistemas oficiais existentes dos órgãos estaduais e federais, tendo finalidade exclusivamente municipal de organização de informações, integração administrativa e planejamento de políticas públicas.</w:t>
      </w:r>
    </w:p>
    <w:p w:rsidR="0012782C" w:rsidRPr="0012782C" w:rsidP="00765F66" w14:paraId="1D0F0F73" w14:textId="77777777">
      <w:pPr>
        <w:spacing w:line="240" w:lineRule="auto"/>
        <w:ind w:firstLine="709"/>
        <w:rPr>
          <w:rFonts w:cstheme="minorHAnsi"/>
          <w:b/>
          <w:bCs/>
        </w:rPr>
      </w:pPr>
      <w:r w:rsidRPr="0012782C">
        <w:rPr>
          <w:rFonts w:cstheme="minorHAnsi"/>
          <w:b/>
          <w:bCs/>
        </w:rPr>
        <w:t>Art. 11</w:t>
      </w:r>
    </w:p>
    <w:p w:rsidR="0012782C" w:rsidRPr="0012782C" w:rsidP="00765F66" w14:paraId="65D06A32" w14:textId="77777777">
      <w:pPr>
        <w:spacing w:line="240" w:lineRule="auto"/>
        <w:ind w:firstLine="709"/>
        <w:rPr>
          <w:rFonts w:cstheme="minorHAnsi"/>
        </w:rPr>
      </w:pPr>
      <w:r w:rsidRPr="0012782C">
        <w:rPr>
          <w:rFonts w:cstheme="minorHAnsi"/>
        </w:rPr>
        <w:t>As informações constantes do Cadastro deverão possuir acesso restrito aos agentes públicos devidamente autorizados, na medida necessária ao desempenho de suas atribuições legais.</w:t>
      </w:r>
    </w:p>
    <w:p w:rsidR="0012782C" w:rsidRPr="0012782C" w:rsidP="00765F66" w14:paraId="0786DB95" w14:textId="77777777">
      <w:pPr>
        <w:spacing w:line="240" w:lineRule="auto"/>
        <w:ind w:firstLine="709"/>
        <w:rPr>
          <w:rFonts w:cstheme="minorHAnsi"/>
        </w:rPr>
      </w:pPr>
      <w:r w:rsidRPr="0012782C">
        <w:rPr>
          <w:rFonts w:cstheme="minorHAnsi"/>
        </w:rPr>
        <w:t>Parágrafo único. É vedada a utilização das informações para finalidade diversa daquela prevista nesta Lei.</w:t>
      </w:r>
    </w:p>
    <w:p w:rsidR="0012782C" w:rsidRPr="0012782C" w:rsidP="00765F66" w14:paraId="5BA28751" w14:textId="77777777">
      <w:pPr>
        <w:spacing w:line="240" w:lineRule="auto"/>
        <w:ind w:firstLine="709"/>
        <w:rPr>
          <w:rFonts w:cstheme="minorHAnsi"/>
          <w:b/>
          <w:bCs/>
        </w:rPr>
      </w:pPr>
      <w:r w:rsidRPr="0012782C">
        <w:rPr>
          <w:rFonts w:cstheme="minorHAnsi"/>
          <w:b/>
          <w:bCs/>
        </w:rPr>
        <w:t>Art. 12</w:t>
      </w:r>
    </w:p>
    <w:p w:rsidR="0012782C" w:rsidRPr="0012782C" w:rsidP="00765F66" w14:paraId="052E245E" w14:textId="77777777">
      <w:pPr>
        <w:spacing w:line="240" w:lineRule="auto"/>
        <w:ind w:firstLine="709"/>
        <w:rPr>
          <w:rFonts w:cstheme="minorHAnsi"/>
        </w:rPr>
      </w:pPr>
      <w:r w:rsidRPr="0012782C">
        <w:rPr>
          <w:rFonts w:cstheme="minorHAnsi"/>
        </w:rPr>
        <w:t>O Poder Executivo poderá promover capacitação dos servidores públicos responsáveis pela alimentação, tratamento, análise ou utilização das informações do Cadastro, especialmente quanto:</w:t>
      </w:r>
    </w:p>
    <w:p w:rsidR="0012782C" w:rsidRPr="0012782C" w:rsidP="00765F66" w14:paraId="5635D9E0" w14:textId="77777777">
      <w:pPr>
        <w:spacing w:line="240" w:lineRule="auto"/>
        <w:ind w:firstLine="709"/>
        <w:rPr>
          <w:rFonts w:cstheme="minorHAnsi"/>
        </w:rPr>
      </w:pPr>
      <w:r w:rsidRPr="0012782C">
        <w:rPr>
          <w:rFonts w:cstheme="minorHAnsi"/>
        </w:rPr>
        <w:t xml:space="preserve">I – </w:t>
      </w:r>
      <w:r w:rsidRPr="0012782C">
        <w:rPr>
          <w:rFonts w:cstheme="minorHAnsi"/>
        </w:rPr>
        <w:t>à</w:t>
      </w:r>
      <w:r w:rsidRPr="0012782C">
        <w:rPr>
          <w:rFonts w:cstheme="minorHAnsi"/>
        </w:rPr>
        <w:t xml:space="preserve"> proteção integral da criança e do adolescente;</w:t>
      </w:r>
    </w:p>
    <w:p w:rsidR="0012782C" w:rsidRPr="0012782C" w:rsidP="00765F66" w14:paraId="6AF45B43" w14:textId="77777777">
      <w:pPr>
        <w:spacing w:line="240" w:lineRule="auto"/>
        <w:ind w:firstLine="709"/>
        <w:rPr>
          <w:rFonts w:cstheme="minorHAnsi"/>
        </w:rPr>
      </w:pPr>
      <w:r w:rsidRPr="0012782C">
        <w:rPr>
          <w:rFonts w:cstheme="minorHAnsi"/>
        </w:rPr>
        <w:t xml:space="preserve">II – </w:t>
      </w:r>
      <w:r w:rsidRPr="0012782C">
        <w:rPr>
          <w:rFonts w:cstheme="minorHAnsi"/>
        </w:rPr>
        <w:t>à</w:t>
      </w:r>
      <w:r w:rsidRPr="0012782C">
        <w:rPr>
          <w:rFonts w:cstheme="minorHAnsi"/>
        </w:rPr>
        <w:t xml:space="preserve"> prevenção e ao enfrentamento da violência contra a mulher;</w:t>
      </w:r>
    </w:p>
    <w:p w:rsidR="0012782C" w:rsidRPr="0012782C" w:rsidP="00765F66" w14:paraId="3B5E00F7" w14:textId="77777777">
      <w:pPr>
        <w:spacing w:line="240" w:lineRule="auto"/>
        <w:ind w:firstLine="709"/>
        <w:rPr>
          <w:rFonts w:cstheme="minorHAnsi"/>
        </w:rPr>
      </w:pPr>
      <w:r w:rsidRPr="0012782C">
        <w:rPr>
          <w:rFonts w:cstheme="minorHAnsi"/>
        </w:rPr>
        <w:t>III – ao feminicídio e seus impactos familiares e sociais;</w:t>
      </w:r>
    </w:p>
    <w:p w:rsidR="0012782C" w:rsidRPr="0012782C" w:rsidP="00765F66" w14:paraId="2057E5AA" w14:textId="77777777">
      <w:pPr>
        <w:spacing w:line="240" w:lineRule="auto"/>
        <w:ind w:firstLine="709"/>
        <w:rPr>
          <w:rFonts w:cstheme="minorHAnsi"/>
        </w:rPr>
      </w:pPr>
      <w:r w:rsidRPr="0012782C">
        <w:rPr>
          <w:rFonts w:cstheme="minorHAnsi"/>
        </w:rPr>
        <w:t xml:space="preserve">IV – </w:t>
      </w:r>
      <w:r w:rsidRPr="0012782C">
        <w:rPr>
          <w:rFonts w:cstheme="minorHAnsi"/>
        </w:rPr>
        <w:t>à</w:t>
      </w:r>
      <w:r w:rsidRPr="0012782C">
        <w:rPr>
          <w:rFonts w:cstheme="minorHAnsi"/>
        </w:rPr>
        <w:t xml:space="preserve"> proteção de dados pessoais e ao sigilo das informações;</w:t>
      </w:r>
    </w:p>
    <w:p w:rsidR="0012782C" w:rsidRPr="0012782C" w:rsidP="00765F66" w14:paraId="67126DBE" w14:textId="77777777">
      <w:pPr>
        <w:spacing w:line="240" w:lineRule="auto"/>
        <w:ind w:firstLine="709"/>
        <w:rPr>
          <w:rFonts w:cstheme="minorHAnsi"/>
        </w:rPr>
      </w:pPr>
      <w:r w:rsidRPr="0012782C">
        <w:rPr>
          <w:rFonts w:cstheme="minorHAnsi"/>
        </w:rPr>
        <w:t xml:space="preserve">V – </w:t>
      </w:r>
      <w:r w:rsidRPr="0012782C">
        <w:rPr>
          <w:rFonts w:cstheme="minorHAnsi"/>
        </w:rPr>
        <w:t>à</w:t>
      </w:r>
      <w:r w:rsidRPr="0012782C">
        <w:rPr>
          <w:rFonts w:cstheme="minorHAnsi"/>
        </w:rPr>
        <w:t xml:space="preserve"> identificação de situações de vulnerabilidade social.</w:t>
      </w:r>
    </w:p>
    <w:p w:rsidR="0012782C" w:rsidRPr="0012782C" w:rsidP="00765F66" w14:paraId="4908FAB3" w14:textId="77777777">
      <w:pPr>
        <w:spacing w:line="240" w:lineRule="auto"/>
        <w:ind w:firstLine="709"/>
        <w:rPr>
          <w:rFonts w:cstheme="minorHAnsi"/>
          <w:b/>
          <w:bCs/>
        </w:rPr>
      </w:pPr>
      <w:r w:rsidRPr="0012782C">
        <w:rPr>
          <w:rFonts w:cstheme="minorHAnsi"/>
          <w:b/>
          <w:bCs/>
        </w:rPr>
        <w:t>Art. 13</w:t>
      </w:r>
    </w:p>
    <w:p w:rsidR="0012782C" w:rsidRPr="0012782C" w:rsidP="00765F66" w14:paraId="78867559" w14:textId="77777777">
      <w:pPr>
        <w:spacing w:line="240" w:lineRule="auto"/>
        <w:ind w:firstLine="709"/>
        <w:rPr>
          <w:rFonts w:cstheme="minorHAnsi"/>
        </w:rPr>
      </w:pPr>
      <w:r w:rsidRPr="0012782C">
        <w:rPr>
          <w:rFonts w:cstheme="minorHAnsi"/>
        </w:rPr>
        <w:t>O Poder Executivo poderá regulamentar esta Lei no que couber, especialmente quanto:</w:t>
      </w:r>
    </w:p>
    <w:p w:rsidR="0012782C" w:rsidRPr="0012782C" w:rsidP="00765F66" w14:paraId="5950CCBE" w14:textId="77777777">
      <w:pPr>
        <w:spacing w:line="240" w:lineRule="auto"/>
        <w:ind w:firstLine="709"/>
        <w:rPr>
          <w:rFonts w:cstheme="minorHAnsi"/>
        </w:rPr>
      </w:pPr>
      <w:r w:rsidRPr="0012782C">
        <w:rPr>
          <w:rFonts w:cstheme="minorHAnsi"/>
        </w:rPr>
        <w:t xml:space="preserve">I – </w:t>
      </w:r>
      <w:r w:rsidRPr="0012782C">
        <w:rPr>
          <w:rFonts w:cstheme="minorHAnsi"/>
        </w:rPr>
        <w:t>aos</w:t>
      </w:r>
      <w:r w:rsidRPr="0012782C">
        <w:rPr>
          <w:rFonts w:cstheme="minorHAnsi"/>
        </w:rPr>
        <w:t xml:space="preserve"> procedimentos de alimentação, atualização e manutenção do Cadastro;</w:t>
      </w:r>
    </w:p>
    <w:p w:rsidR="0012782C" w:rsidRPr="0012782C" w:rsidP="00765F66" w14:paraId="0BCB8725" w14:textId="77777777">
      <w:pPr>
        <w:spacing w:line="240" w:lineRule="auto"/>
        <w:ind w:firstLine="709"/>
        <w:rPr>
          <w:rFonts w:cstheme="minorHAnsi"/>
        </w:rPr>
      </w:pPr>
      <w:r w:rsidRPr="0012782C">
        <w:rPr>
          <w:rFonts w:cstheme="minorHAnsi"/>
        </w:rPr>
        <w:t xml:space="preserve">II – </w:t>
      </w:r>
      <w:r w:rsidRPr="0012782C">
        <w:rPr>
          <w:rFonts w:cstheme="minorHAnsi"/>
        </w:rPr>
        <w:t>aos</w:t>
      </w:r>
      <w:r w:rsidRPr="0012782C">
        <w:rPr>
          <w:rFonts w:cstheme="minorHAnsi"/>
        </w:rPr>
        <w:t xml:space="preserve"> órgãos responsáveis pela gestão das informações;</w:t>
      </w:r>
    </w:p>
    <w:p w:rsidR="0012782C" w:rsidRPr="0012782C" w:rsidP="00765F66" w14:paraId="1A0C3C0F" w14:textId="77777777">
      <w:pPr>
        <w:spacing w:line="240" w:lineRule="auto"/>
        <w:ind w:firstLine="709"/>
        <w:rPr>
          <w:rFonts w:cstheme="minorHAnsi"/>
        </w:rPr>
      </w:pPr>
      <w:r w:rsidRPr="0012782C">
        <w:rPr>
          <w:rFonts w:cstheme="minorHAnsi"/>
        </w:rPr>
        <w:t>III – aos mecanismos de integração entre os órgãos municipais;</w:t>
      </w:r>
    </w:p>
    <w:p w:rsidR="0012782C" w:rsidRPr="0012782C" w:rsidP="00765F66" w14:paraId="6268C5F7" w14:textId="77777777">
      <w:pPr>
        <w:spacing w:line="240" w:lineRule="auto"/>
        <w:ind w:firstLine="709"/>
        <w:rPr>
          <w:rFonts w:cstheme="minorHAnsi"/>
        </w:rPr>
      </w:pPr>
      <w:r w:rsidRPr="0012782C">
        <w:rPr>
          <w:rFonts w:cstheme="minorHAnsi"/>
        </w:rPr>
        <w:t xml:space="preserve">IV – </w:t>
      </w:r>
      <w:r w:rsidRPr="0012782C">
        <w:rPr>
          <w:rFonts w:cstheme="minorHAnsi"/>
        </w:rPr>
        <w:t>aos</w:t>
      </w:r>
      <w:r w:rsidRPr="0012782C">
        <w:rPr>
          <w:rFonts w:cstheme="minorHAnsi"/>
        </w:rPr>
        <w:t xml:space="preserve"> níveis de acesso às informações;</w:t>
      </w:r>
    </w:p>
    <w:p w:rsidR="0012782C" w:rsidRPr="0012782C" w:rsidP="00765F66" w14:paraId="687F8F9C" w14:textId="77777777">
      <w:pPr>
        <w:spacing w:line="240" w:lineRule="auto"/>
        <w:ind w:firstLine="709"/>
        <w:rPr>
          <w:rFonts w:cstheme="minorHAnsi"/>
        </w:rPr>
      </w:pPr>
      <w:r w:rsidRPr="0012782C">
        <w:rPr>
          <w:rFonts w:cstheme="minorHAnsi"/>
        </w:rPr>
        <w:t xml:space="preserve">V – </w:t>
      </w:r>
      <w:r w:rsidRPr="0012782C">
        <w:rPr>
          <w:rFonts w:cstheme="minorHAnsi"/>
        </w:rPr>
        <w:t>às</w:t>
      </w:r>
      <w:r w:rsidRPr="0012782C">
        <w:rPr>
          <w:rFonts w:cstheme="minorHAnsi"/>
        </w:rPr>
        <w:t xml:space="preserve"> medidas de segurança e proteção dos dados;</w:t>
      </w:r>
    </w:p>
    <w:p w:rsidR="0012782C" w:rsidRPr="0012782C" w:rsidP="00765F66" w14:paraId="00B54FAF" w14:textId="77777777">
      <w:pPr>
        <w:spacing w:line="240" w:lineRule="auto"/>
        <w:ind w:firstLine="709"/>
        <w:rPr>
          <w:rFonts w:cstheme="minorHAnsi"/>
        </w:rPr>
      </w:pPr>
      <w:r w:rsidRPr="0012782C">
        <w:rPr>
          <w:rFonts w:cstheme="minorHAnsi"/>
        </w:rPr>
        <w:t xml:space="preserve">VI – </w:t>
      </w:r>
      <w:r w:rsidRPr="0012782C">
        <w:rPr>
          <w:rFonts w:cstheme="minorHAnsi"/>
        </w:rPr>
        <w:t>aos</w:t>
      </w:r>
      <w:r w:rsidRPr="0012782C">
        <w:rPr>
          <w:rFonts w:cstheme="minorHAnsi"/>
        </w:rPr>
        <w:t xml:space="preserve"> procedimentos de cooperação com órgãos públicos e instituições.</w:t>
      </w:r>
    </w:p>
    <w:p w:rsidR="0012782C" w:rsidRPr="0012782C" w:rsidP="00765F66" w14:paraId="46BE914A" w14:textId="77777777">
      <w:pPr>
        <w:spacing w:line="240" w:lineRule="auto"/>
        <w:ind w:firstLine="709"/>
        <w:rPr>
          <w:rFonts w:cstheme="minorHAnsi"/>
          <w:b/>
          <w:bCs/>
        </w:rPr>
      </w:pPr>
      <w:r w:rsidRPr="0012782C">
        <w:rPr>
          <w:rFonts w:cstheme="minorHAnsi"/>
          <w:b/>
          <w:bCs/>
        </w:rPr>
        <w:t>Art. 14</w:t>
      </w:r>
    </w:p>
    <w:p w:rsidR="0012782C" w:rsidRPr="0012782C" w:rsidP="00765F66" w14:paraId="17D89DE0" w14:textId="77777777">
      <w:pPr>
        <w:spacing w:line="240" w:lineRule="auto"/>
        <w:ind w:firstLine="709"/>
        <w:rPr>
          <w:rFonts w:cstheme="minorHAnsi"/>
        </w:rPr>
      </w:pPr>
      <w:r w:rsidRPr="0012782C">
        <w:rPr>
          <w:rFonts w:cstheme="minorHAnsi"/>
        </w:rPr>
        <w:t>A implementação desta Lei deverá, preferencialmente, utilizar a estrutura administrativa e tecnológica já existente no Município, não implicando, por si só, a criação de novos cargos, órgãos ou estruturas administrativas.</w:t>
      </w:r>
    </w:p>
    <w:p w:rsidR="0012782C" w:rsidRPr="0012782C" w:rsidP="00765F66" w14:paraId="6C2D5F15" w14:textId="77777777">
      <w:pPr>
        <w:spacing w:line="240" w:lineRule="auto"/>
        <w:ind w:firstLine="709"/>
        <w:rPr>
          <w:rFonts w:cstheme="minorHAnsi"/>
          <w:b/>
          <w:bCs/>
        </w:rPr>
      </w:pPr>
      <w:r w:rsidRPr="0012782C">
        <w:rPr>
          <w:rFonts w:cstheme="minorHAnsi"/>
          <w:b/>
          <w:bCs/>
        </w:rPr>
        <w:t>Art. 15</w:t>
      </w:r>
    </w:p>
    <w:p w:rsidR="0012782C" w:rsidRPr="0012782C" w:rsidP="00765F66" w14:paraId="23A59820" w14:textId="77777777">
      <w:pPr>
        <w:spacing w:line="240" w:lineRule="auto"/>
        <w:ind w:firstLine="709"/>
        <w:rPr>
          <w:rFonts w:cstheme="minorHAnsi"/>
        </w:rPr>
      </w:pPr>
      <w:r w:rsidRPr="0012782C">
        <w:rPr>
          <w:rFonts w:cstheme="minorHAnsi"/>
        </w:rPr>
        <w:t>As despesas decorrentes da execução desta Lei correrão por conta das dotações orçamentárias próprias, suplementadas, se necessário.</w:t>
      </w:r>
    </w:p>
    <w:p w:rsidR="0012782C" w:rsidRPr="0012782C" w:rsidP="00765F66" w14:paraId="22C9C1E4" w14:textId="77777777">
      <w:pPr>
        <w:spacing w:line="240" w:lineRule="auto"/>
        <w:ind w:firstLine="709"/>
        <w:rPr>
          <w:rFonts w:cstheme="minorHAnsi"/>
          <w:b/>
          <w:bCs/>
        </w:rPr>
      </w:pPr>
      <w:r w:rsidRPr="0012782C">
        <w:rPr>
          <w:rFonts w:cstheme="minorHAnsi"/>
          <w:b/>
          <w:bCs/>
        </w:rPr>
        <w:t>Art. 16</w:t>
      </w:r>
    </w:p>
    <w:p w:rsidR="0012782C" w:rsidP="00765F66" w14:paraId="31201F7F" w14:textId="77777777">
      <w:pPr>
        <w:spacing w:line="240" w:lineRule="auto"/>
        <w:ind w:firstLine="709"/>
        <w:rPr>
          <w:rFonts w:cstheme="minorHAnsi"/>
          <w:b/>
          <w:bCs/>
        </w:rPr>
      </w:pPr>
      <w:r w:rsidRPr="0012782C">
        <w:rPr>
          <w:rFonts w:cstheme="minorHAnsi"/>
        </w:rPr>
        <w:t>Esta Lei entra em vigor na data de sua publicação</w:t>
      </w:r>
      <w:r w:rsidRPr="0012782C">
        <w:rPr>
          <w:rFonts w:cstheme="minorHAnsi"/>
          <w:b/>
          <w:bCs/>
        </w:rPr>
        <w:t>.</w:t>
      </w:r>
    </w:p>
    <w:p w:rsidR="00283B26" w:rsidP="00765F66" w14:paraId="35A12DAE" w14:textId="77777777">
      <w:pPr>
        <w:spacing w:line="240" w:lineRule="auto"/>
        <w:ind w:firstLine="709"/>
        <w:rPr>
          <w:rFonts w:cstheme="minorHAnsi"/>
          <w:b/>
          <w:bCs/>
        </w:rPr>
      </w:pPr>
    </w:p>
    <w:p w:rsidR="00283B26" w:rsidRPr="0012782C" w:rsidP="00765F66" w14:paraId="0D39B7C7" w14:textId="77777777">
      <w:pPr>
        <w:spacing w:line="240" w:lineRule="auto"/>
        <w:ind w:firstLine="709"/>
        <w:rPr>
          <w:rFonts w:cstheme="minorHAnsi"/>
          <w:b/>
          <w:bCs/>
        </w:rPr>
      </w:pPr>
    </w:p>
    <w:p w:rsidR="00B36E30" w:rsidP="007F0FEC" w14:paraId="0768EF79" w14:textId="44716D55">
      <w:pPr>
        <w:spacing w:line="240" w:lineRule="auto"/>
        <w:ind w:firstLine="709"/>
        <w:jc w:val="center"/>
        <w:rPr>
          <w:rFonts w:cstheme="minorHAnsi"/>
        </w:rPr>
      </w:pPr>
      <w:r w:rsidRPr="00363537">
        <w:rPr>
          <w:rFonts w:cstheme="minorHAnsi"/>
        </w:rPr>
        <w:t xml:space="preserve">Sala das Sessões, </w:t>
      </w:r>
      <w:r w:rsidR="00283B26">
        <w:rPr>
          <w:rFonts w:cstheme="minorHAnsi"/>
        </w:rPr>
        <w:t xml:space="preserve">08 de </w:t>
      </w:r>
      <w:r w:rsidR="00283B26">
        <w:rPr>
          <w:rFonts w:cstheme="minorHAnsi"/>
        </w:rPr>
        <w:t>Setembro</w:t>
      </w:r>
      <w:r w:rsidRPr="00363537">
        <w:rPr>
          <w:rFonts w:cstheme="minorHAnsi"/>
        </w:rPr>
        <w:t xml:space="preserve"> de 2026</w:t>
      </w:r>
    </w:p>
    <w:p w:rsidR="00283B26" w:rsidRPr="00363537" w:rsidP="007F0FEC" w14:paraId="2CE19740" w14:textId="77777777">
      <w:pPr>
        <w:spacing w:line="240" w:lineRule="auto"/>
        <w:ind w:firstLine="709"/>
        <w:jc w:val="center"/>
        <w:rPr>
          <w:rFonts w:cstheme="minorHAnsi"/>
          <w:b/>
          <w:bCs/>
        </w:rPr>
      </w:pPr>
    </w:p>
    <w:p w:rsidR="00D15F2F" w:rsidRPr="00C86B34" w:rsidP="00052D34" w14:paraId="49AF252A" w14:textId="3749121D">
      <w:pPr>
        <w:spacing w:line="240" w:lineRule="auto"/>
        <w:ind w:firstLine="709"/>
        <w:jc w:val="center"/>
        <w:rPr>
          <w:rFonts w:cstheme="minorHAnsi"/>
          <w:sz w:val="24"/>
          <w:szCs w:val="24"/>
        </w:rPr>
      </w:pPr>
      <w:r w:rsidRPr="00C86B34">
        <w:rPr>
          <w:rFonts w:cstheme="minorHAnsi"/>
          <w:noProof/>
          <w:sz w:val="24"/>
          <w:szCs w:val="24"/>
        </w:rPr>
        <w:drawing>
          <wp:inline distT="0" distB="0" distL="0" distR="0">
            <wp:extent cx="2205426" cy="1685925"/>
            <wp:effectExtent l="0" t="0" r="4445" b="0"/>
            <wp:docPr id="14022554" name="Imagem 1402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8884" name="Imagem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18126" cy="1695634"/>
                    </a:xfrm>
                    <a:prstGeom prst="rect">
                      <a:avLst/>
                    </a:prstGeom>
                    <a:noFill/>
                    <a:ln>
                      <a:noFill/>
                    </a:ln>
                  </pic:spPr>
                </pic:pic>
              </a:graphicData>
            </a:graphic>
          </wp:inline>
        </w:drawing>
      </w:r>
    </w:p>
    <w:p w:rsidR="00363537" w:rsidP="00363537" w14:paraId="0D4C61B0" w14:textId="77777777">
      <w:pPr>
        <w:spacing w:line="240" w:lineRule="auto"/>
        <w:ind w:firstLine="709"/>
        <w:rPr>
          <w:rFonts w:cstheme="minorHAnsi"/>
          <w:b/>
          <w:bCs/>
          <w:sz w:val="28"/>
          <w:szCs w:val="28"/>
        </w:rPr>
      </w:pPr>
    </w:p>
    <w:p w:rsidR="00283B26" w:rsidP="00027222" w14:paraId="6B9F1878" w14:textId="77777777">
      <w:pPr>
        <w:spacing w:line="240" w:lineRule="auto"/>
        <w:ind w:firstLine="709"/>
        <w:rPr>
          <w:rFonts w:cstheme="minorHAnsi"/>
          <w:b/>
          <w:bCs/>
          <w:sz w:val="28"/>
          <w:szCs w:val="28"/>
        </w:rPr>
      </w:pPr>
    </w:p>
    <w:p w:rsidR="00027222" w:rsidRPr="00027222" w:rsidP="00027222" w14:paraId="488FDE80" w14:textId="03624288">
      <w:pPr>
        <w:spacing w:line="240" w:lineRule="auto"/>
        <w:ind w:firstLine="709"/>
        <w:rPr>
          <w:rFonts w:cstheme="minorHAnsi"/>
          <w:b/>
          <w:bCs/>
          <w:sz w:val="28"/>
          <w:szCs w:val="28"/>
        </w:rPr>
      </w:pPr>
      <w:r w:rsidRPr="00027222">
        <w:rPr>
          <w:rFonts w:cstheme="minorHAnsi"/>
          <w:b/>
          <w:bCs/>
          <w:sz w:val="28"/>
          <w:szCs w:val="28"/>
        </w:rPr>
        <w:t>JUSTIFICATIVA</w:t>
      </w:r>
    </w:p>
    <w:p w:rsidR="0012782C" w:rsidRPr="0012782C" w:rsidP="0012782C" w14:paraId="1BC93570" w14:textId="77777777">
      <w:pPr>
        <w:spacing w:line="240" w:lineRule="auto"/>
        <w:ind w:firstLine="709"/>
        <w:rPr>
          <w:rFonts w:cstheme="minorHAnsi"/>
        </w:rPr>
      </w:pPr>
      <w:r w:rsidRPr="0012782C">
        <w:rPr>
          <w:rFonts w:cstheme="minorHAnsi"/>
        </w:rPr>
        <w:t xml:space="preserve">O presente Projeto de Lei institui o </w:t>
      </w:r>
      <w:r w:rsidRPr="0012782C">
        <w:rPr>
          <w:rFonts w:cstheme="minorHAnsi"/>
          <w:b/>
          <w:bCs/>
        </w:rPr>
        <w:t>Cadastro Municipal Integrado de Crianças e Adolescentes Órfãos do Feminicídio no Município de Sumaré</w:t>
      </w:r>
      <w:r w:rsidRPr="0012782C">
        <w:rPr>
          <w:rFonts w:cstheme="minorHAnsi"/>
        </w:rPr>
        <w:t>, criando uma importante ferramenta de organização de informações e planejamento de políticas públicas.</w:t>
      </w:r>
    </w:p>
    <w:p w:rsidR="0012782C" w:rsidRPr="0012782C" w:rsidP="0012782C" w14:paraId="1113C449" w14:textId="1A8DB3EA">
      <w:pPr>
        <w:spacing w:line="240" w:lineRule="auto"/>
        <w:ind w:firstLine="709"/>
        <w:rPr>
          <w:rFonts w:cstheme="minorHAnsi"/>
        </w:rPr>
      </w:pPr>
      <w:r w:rsidRPr="0012782C">
        <w:rPr>
          <w:rFonts w:cstheme="minorHAnsi"/>
        </w:rPr>
        <w:t xml:space="preserve">A proposta </w:t>
      </w:r>
      <w:r>
        <w:rPr>
          <w:rFonts w:cstheme="minorHAnsi"/>
        </w:rPr>
        <w:t xml:space="preserve">é </w:t>
      </w:r>
      <w:r w:rsidRPr="0012782C">
        <w:rPr>
          <w:rFonts w:cstheme="minorHAnsi"/>
        </w:rPr>
        <w:t>destinad</w:t>
      </w:r>
      <w:r>
        <w:rPr>
          <w:rFonts w:cstheme="minorHAnsi"/>
        </w:rPr>
        <w:t>a</w:t>
      </w:r>
      <w:r w:rsidRPr="0012782C">
        <w:rPr>
          <w:rFonts w:cstheme="minorHAnsi"/>
        </w:rPr>
        <w:t xml:space="preserve"> a reunir informações estatísticas e administrativas sobre crianças e adolescentes que perderam suas mães em decorrência do feminicídio. O projeto estabelece como objetivos a identificação desse público, a produção de dados estatísticos e o auxílio na elaboração de diagnósticos e políticas públicas.</w:t>
      </w:r>
    </w:p>
    <w:p w:rsidR="0012782C" w:rsidRPr="0012782C" w:rsidP="0012782C" w14:paraId="3E5DD9A5" w14:textId="631C2296">
      <w:pPr>
        <w:spacing w:line="240" w:lineRule="auto"/>
        <w:ind w:firstLine="709"/>
        <w:rPr>
          <w:rFonts w:cstheme="minorHAnsi"/>
        </w:rPr>
      </w:pPr>
      <w:r w:rsidRPr="0012782C">
        <w:rPr>
          <w:rFonts w:cstheme="minorHAnsi"/>
        </w:rPr>
        <w:t>A presente proposta permit</w:t>
      </w:r>
      <w:r w:rsidR="00765F66">
        <w:rPr>
          <w:rFonts w:cstheme="minorHAnsi"/>
        </w:rPr>
        <w:t xml:space="preserve">e </w:t>
      </w:r>
      <w:r w:rsidRPr="0012782C">
        <w:rPr>
          <w:rFonts w:cstheme="minorHAnsi"/>
        </w:rPr>
        <w:t>maior integração entre os órgãos municipais que já atuam na proteção da criança, do adolescente, da mulher e da família.</w:t>
      </w:r>
    </w:p>
    <w:p w:rsidR="0012782C" w:rsidRPr="0012782C" w:rsidP="0012782C" w14:paraId="31736077" w14:textId="77777777">
      <w:pPr>
        <w:spacing w:line="240" w:lineRule="auto"/>
        <w:ind w:firstLine="709"/>
        <w:rPr>
          <w:rFonts w:cstheme="minorHAnsi"/>
        </w:rPr>
      </w:pPr>
      <w:r w:rsidRPr="0012782C">
        <w:rPr>
          <w:rFonts w:cstheme="minorHAnsi"/>
        </w:rPr>
        <w:t>O feminicídio não atinge apenas a mulher que perde a vida. Seus efeitos alcançam diretamente seus filhos e demais familiares, podendo provocar rupturas familiares, perda de referência afetiva, dificuldades econômicas, sofrimento psicológico e impactos na vida escolar e social.</w:t>
      </w:r>
    </w:p>
    <w:p w:rsidR="0012782C" w:rsidRPr="0012782C" w:rsidP="0012782C" w14:paraId="324880AF" w14:textId="77777777">
      <w:pPr>
        <w:spacing w:line="240" w:lineRule="auto"/>
        <w:ind w:firstLine="709"/>
        <w:rPr>
          <w:rFonts w:cstheme="minorHAnsi"/>
        </w:rPr>
      </w:pPr>
      <w:r w:rsidRPr="0012782C">
        <w:rPr>
          <w:rFonts w:cstheme="minorHAnsi"/>
        </w:rPr>
        <w:t>Por essa razão, é fundamental que o Poder Público conheça a dimensão desse problema dentro de seu território.</w:t>
      </w:r>
    </w:p>
    <w:p w:rsidR="0012782C" w:rsidRPr="0012782C" w:rsidP="0012782C" w14:paraId="227D900B" w14:textId="77777777">
      <w:pPr>
        <w:spacing w:line="240" w:lineRule="auto"/>
        <w:ind w:firstLine="709"/>
        <w:rPr>
          <w:rFonts w:cstheme="minorHAnsi"/>
        </w:rPr>
      </w:pPr>
      <w:r w:rsidRPr="0012782C">
        <w:rPr>
          <w:rFonts w:cstheme="minorHAnsi"/>
        </w:rPr>
        <w:t>Sem informações organizadas, o Município enfrenta dificuldades para dimensionar o fenômeno, identificar as regiões mais afetadas e planejar adequadamente suas políticas públicas.</w:t>
      </w:r>
    </w:p>
    <w:p w:rsidR="0012782C" w:rsidRPr="0012782C" w:rsidP="0012782C" w14:paraId="460BC100" w14:textId="77777777">
      <w:pPr>
        <w:spacing w:line="240" w:lineRule="auto"/>
        <w:ind w:firstLine="709"/>
        <w:rPr>
          <w:rFonts w:cstheme="minorHAnsi"/>
        </w:rPr>
      </w:pPr>
      <w:r w:rsidRPr="0012782C">
        <w:rPr>
          <w:rFonts w:cstheme="minorHAnsi"/>
        </w:rPr>
        <w:t>O Cadastro proposto permitirá reunir informações estatísticas e administrativas capazes de subsidiar decisões governamentais, respeitando integralmente a legislação de proteção de dados pessoais.</w:t>
      </w:r>
    </w:p>
    <w:p w:rsidR="0012782C" w:rsidRPr="0012782C" w:rsidP="0012782C" w14:paraId="4BF7F005" w14:textId="77777777">
      <w:pPr>
        <w:spacing w:line="240" w:lineRule="auto"/>
        <w:ind w:firstLine="709"/>
        <w:rPr>
          <w:rFonts w:cstheme="minorHAnsi"/>
        </w:rPr>
      </w:pPr>
      <w:r w:rsidRPr="0012782C">
        <w:rPr>
          <w:rFonts w:cstheme="minorHAnsi"/>
        </w:rPr>
        <w:t xml:space="preserve">A integração prevista neste Projeto de Lei envolve, dentro de suas respectivas competências, áreas como </w:t>
      </w:r>
      <w:r w:rsidRPr="0012782C">
        <w:rPr>
          <w:rFonts w:cstheme="minorHAnsi"/>
          <w:b/>
          <w:bCs/>
        </w:rPr>
        <w:t>Assistência Social, Saúde, Educação e Conselho Tutelar</w:t>
      </w:r>
      <w:r w:rsidRPr="0012782C">
        <w:rPr>
          <w:rFonts w:cstheme="minorHAnsi"/>
        </w:rPr>
        <w:t>, permitindo que os dados existentes possam contribuir para uma visão mais completa da realidade dessas crianças e adolescentes.</w:t>
      </w:r>
    </w:p>
    <w:p w:rsidR="0012782C" w:rsidRPr="0012782C" w:rsidP="0012782C" w14:paraId="01BFD38D" w14:textId="77777777">
      <w:pPr>
        <w:spacing w:line="240" w:lineRule="auto"/>
        <w:ind w:firstLine="709"/>
        <w:rPr>
          <w:rFonts w:cstheme="minorHAnsi"/>
        </w:rPr>
      </w:pPr>
      <w:r w:rsidRPr="0012782C">
        <w:rPr>
          <w:rFonts w:cstheme="minorHAnsi"/>
        </w:rPr>
        <w:t>Importante destacar que a proposta não pretende criar uma nova estrutura administrativa ou estabelecer novos serviços públicos obrigatórios. O objetivo é utilizar, de forma organizada e responsável, a estrutura já existente para melhorar a produção de informações e o planejamento das políticas municipais.</w:t>
      </w:r>
    </w:p>
    <w:p w:rsidR="0012782C" w:rsidRPr="0012782C" w:rsidP="0012782C" w14:paraId="65F18359" w14:textId="77777777">
      <w:pPr>
        <w:spacing w:line="240" w:lineRule="auto"/>
        <w:ind w:firstLine="709"/>
        <w:rPr>
          <w:rFonts w:cstheme="minorHAnsi"/>
        </w:rPr>
      </w:pPr>
      <w:r w:rsidRPr="0012782C">
        <w:rPr>
          <w:rFonts w:cstheme="minorHAnsi"/>
        </w:rPr>
        <w:t>A presente proposta também estabelece mecanismos de proteção e sigilo, proibindo a divulgação de informações que possam identificar individualmente as crianças e adolescentes cadastrados, em consonância com a Lei Geral de Proteção de Dados Pessoais.</w:t>
      </w:r>
    </w:p>
    <w:p w:rsidR="0012782C" w:rsidRPr="0012782C" w:rsidP="0012782C" w14:paraId="7D48DDA5" w14:textId="77777777">
      <w:pPr>
        <w:spacing w:line="240" w:lineRule="auto"/>
        <w:ind w:firstLine="709"/>
        <w:rPr>
          <w:rFonts w:cstheme="minorHAnsi"/>
        </w:rPr>
      </w:pPr>
      <w:r w:rsidRPr="0012782C">
        <w:rPr>
          <w:rFonts w:cstheme="minorHAnsi"/>
        </w:rPr>
        <w:t>Além disso, determina que eventual compartilhamento de informações pessoais somente ocorra quando houver fundamento legal e observância das normas de proteção de dados.</w:t>
      </w:r>
    </w:p>
    <w:p w:rsidR="0012782C" w:rsidRPr="0012782C" w:rsidP="0012782C" w14:paraId="6F6C0DDB" w14:textId="4967C94E">
      <w:pPr>
        <w:spacing w:line="240" w:lineRule="auto"/>
        <w:ind w:firstLine="709"/>
        <w:rPr>
          <w:rFonts w:cstheme="minorHAnsi"/>
        </w:rPr>
      </w:pPr>
      <w:r w:rsidRPr="0012782C">
        <w:rPr>
          <w:rFonts w:cstheme="minorHAnsi"/>
        </w:rPr>
        <w:t>Outro aspecto relevante é a possibilidade de uma vez identificada uma situação de vulnerabilidade, haver comunicação aos órgãos municipais competentes e ao Conselho Tutelar, quando cabível, sem criar novas atribuições ou substituir as competências já previstas na legislação.</w:t>
      </w:r>
    </w:p>
    <w:p w:rsidR="0012782C" w:rsidRPr="0012782C" w:rsidP="0012782C" w14:paraId="1F5C81C6" w14:textId="77777777">
      <w:pPr>
        <w:spacing w:line="240" w:lineRule="auto"/>
        <w:ind w:firstLine="709"/>
        <w:rPr>
          <w:rFonts w:cstheme="minorHAnsi"/>
        </w:rPr>
      </w:pPr>
      <w:r w:rsidRPr="0012782C">
        <w:rPr>
          <w:rFonts w:cstheme="minorHAnsi"/>
        </w:rPr>
        <w:t>A proposta, portanto, busca transformar informação em instrumento de gestão pública.</w:t>
      </w:r>
    </w:p>
    <w:p w:rsidR="00765F66" w:rsidP="0012782C" w14:paraId="51611740" w14:textId="77777777">
      <w:pPr>
        <w:spacing w:line="240" w:lineRule="auto"/>
        <w:ind w:firstLine="709"/>
        <w:rPr>
          <w:rFonts w:cstheme="minorHAnsi"/>
        </w:rPr>
      </w:pPr>
    </w:p>
    <w:p w:rsidR="0012782C" w:rsidRPr="0012782C" w:rsidP="0012782C" w14:paraId="3AEB3C1B" w14:textId="2DA295FF">
      <w:pPr>
        <w:spacing w:line="240" w:lineRule="auto"/>
        <w:ind w:firstLine="709"/>
        <w:rPr>
          <w:rFonts w:cstheme="minorHAnsi"/>
        </w:rPr>
      </w:pPr>
      <w:r w:rsidRPr="0012782C">
        <w:rPr>
          <w:rFonts w:cstheme="minorHAnsi"/>
        </w:rPr>
        <w:t>Conhecer quantas crianças e adolescentes de Sumaré perderam suas mães em decorrência do feminicídio, compreender onde estão concentradas e identificar as características gerais dessa população permitirá ao Município planejar políticas públicas mais eficientes e adequadas.</w:t>
      </w:r>
    </w:p>
    <w:p w:rsidR="0012782C" w:rsidRPr="0012782C" w:rsidP="0012782C" w14:paraId="6D6DB3F8" w14:textId="77777777">
      <w:pPr>
        <w:spacing w:line="240" w:lineRule="auto"/>
        <w:ind w:firstLine="709"/>
        <w:rPr>
          <w:rFonts w:cstheme="minorHAnsi"/>
        </w:rPr>
      </w:pPr>
      <w:r w:rsidRPr="0012782C">
        <w:rPr>
          <w:rFonts w:cstheme="minorHAnsi"/>
        </w:rPr>
        <w:t>A Lei Federal nº 14.717, de 31 de outubro de 2023, que instituiu pensão especial aos filhos e dependentes menores de idade de mulheres vítimas de feminicídio, demonstra a necessidade de atenção específica a esse público. A existência de informações municipais organizadas poderá contribuir para que o Município compreenda melhor essa realidade e aperfeiçoe suas políticas públicas.</w:t>
      </w:r>
    </w:p>
    <w:p w:rsidR="0012782C" w:rsidRPr="0012782C" w:rsidP="0012782C" w14:paraId="249E1AF8" w14:textId="77777777">
      <w:pPr>
        <w:spacing w:line="240" w:lineRule="auto"/>
        <w:ind w:firstLine="709"/>
        <w:rPr>
          <w:rFonts w:cstheme="minorHAnsi"/>
        </w:rPr>
      </w:pPr>
      <w:r w:rsidRPr="0012782C">
        <w:rPr>
          <w:rFonts w:cstheme="minorHAnsi"/>
        </w:rPr>
        <w:t>Diante da relevância social da matéria e da necessidade de fortalecer a capacidade do Município de Sumaré de conhecer, planejar e enfrentar os impactos do feminicídio sobre crianças e adolescentes, contamos com o apoio dos nobres pares para a aprovação deste Projeto de Lei.</w:t>
      </w:r>
    </w:p>
    <w:p w:rsidR="00431B1E" w:rsidP="007C3173" w14:paraId="7D211E4C" w14:textId="14C5D442">
      <w:pPr>
        <w:spacing w:line="240" w:lineRule="auto"/>
        <w:ind w:firstLine="709"/>
        <w:rPr>
          <w:rFonts w:cstheme="minorHAnsi"/>
          <w:sz w:val="24"/>
          <w:szCs w:val="24"/>
        </w:rPr>
      </w:pPr>
    </w:p>
    <w:p w:rsidR="00431B1E" w:rsidRPr="007C3173" w:rsidP="007C3173" w14:paraId="42A71516" w14:textId="77777777">
      <w:pPr>
        <w:spacing w:line="240" w:lineRule="auto"/>
        <w:ind w:firstLine="709"/>
        <w:rPr>
          <w:rFonts w:cstheme="minorHAnsi"/>
          <w:sz w:val="24"/>
          <w:szCs w:val="24"/>
        </w:rPr>
      </w:pPr>
    </w:p>
    <w:p w:rsidR="00E21D66" w:rsidRPr="00FF64A9" w:rsidP="000505CD" w14:paraId="31A64DA9" w14:textId="7B06D247">
      <w:pPr>
        <w:spacing w:line="240" w:lineRule="auto"/>
        <w:ind w:firstLine="709"/>
        <w:jc w:val="center"/>
        <w:rPr>
          <w:rFonts w:cstheme="minorHAnsi"/>
          <w:sz w:val="24"/>
          <w:szCs w:val="24"/>
        </w:rPr>
      </w:pPr>
      <w:r w:rsidRPr="00FF64A9">
        <w:rPr>
          <w:rFonts w:cstheme="minorHAnsi"/>
          <w:sz w:val="24"/>
          <w:szCs w:val="24"/>
        </w:rPr>
        <w:t>Sala das Sessões</w:t>
      </w:r>
      <w:r w:rsidR="009D136E">
        <w:rPr>
          <w:rFonts w:cstheme="minorHAnsi"/>
          <w:sz w:val="24"/>
          <w:szCs w:val="24"/>
        </w:rPr>
        <w:t xml:space="preserve">, </w:t>
      </w:r>
      <w:r w:rsidR="00765F66">
        <w:rPr>
          <w:rFonts w:cstheme="minorHAnsi"/>
          <w:sz w:val="24"/>
          <w:szCs w:val="24"/>
        </w:rPr>
        <w:t xml:space="preserve">08 de </w:t>
      </w:r>
      <w:r w:rsidR="00765F66">
        <w:rPr>
          <w:rFonts w:cstheme="minorHAnsi"/>
          <w:sz w:val="24"/>
          <w:szCs w:val="24"/>
        </w:rPr>
        <w:t>Setembro</w:t>
      </w:r>
      <w:r w:rsidR="005C1F9F">
        <w:rPr>
          <w:rFonts w:cstheme="minorHAnsi"/>
          <w:sz w:val="24"/>
          <w:szCs w:val="24"/>
        </w:rPr>
        <w:t xml:space="preserve"> de 2026</w:t>
      </w:r>
    </w:p>
    <w:p w:rsidR="00E21D66" w:rsidP="004C0E73" w14:paraId="4ACFDEE4" w14:textId="48BB5ECD">
      <w:pPr>
        <w:spacing w:line="240" w:lineRule="auto"/>
        <w:ind w:firstLine="709"/>
        <w:jc w:val="both"/>
        <w:rPr>
          <w:rFonts w:cstheme="minorHAnsi"/>
          <w:b/>
          <w:bCs/>
          <w:sz w:val="28"/>
          <w:szCs w:val="28"/>
        </w:rPr>
      </w:pPr>
      <w:r>
        <w:rPr>
          <w:rFonts w:cstheme="minorHAnsi"/>
          <w:b/>
          <w:bCs/>
          <w:sz w:val="28"/>
          <w:szCs w:val="28"/>
        </w:rPr>
        <w:t xml:space="preserve">                               </w:t>
      </w:r>
      <w:r>
        <w:rPr>
          <w:noProof/>
          <w:sz w:val="28"/>
          <w:szCs w:val="28"/>
        </w:rPr>
        <w:drawing>
          <wp:inline distT="0" distB="0" distL="0" distR="0">
            <wp:extent cx="2143125" cy="1638300"/>
            <wp:effectExtent l="0" t="0" r="9525" b="0"/>
            <wp:docPr id="422456927" name="Imagem 42245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732689" name="Imagem 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2143125" cy="1638300"/>
                    </a:xfrm>
                    <a:prstGeom prst="rect">
                      <a:avLst/>
                    </a:prstGeom>
                    <a:noFill/>
                    <a:ln>
                      <a:noFill/>
                    </a:ln>
                  </pic:spPr>
                </pic:pic>
              </a:graphicData>
            </a:graphic>
          </wp:inline>
        </w:drawing>
      </w:r>
      <w:permEnd w:id="0"/>
    </w:p>
    <w:sectPr w:rsidSect="00266303">
      <w:headerReference w:type="default" r:id="rId7"/>
      <w:footerReference w:type="even" r:id="rId8"/>
      <w:footerReference w:type="default" r:id="rId9"/>
      <w:footerReference w:type="first" r:id="rId10"/>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619875"/>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6198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E23D7"/>
    <w:multiLevelType w:val="hybridMultilevel"/>
    <w:tmpl w:val="31DE73EC"/>
    <w:lvl w:ilvl="0">
      <w:start w:val="1"/>
      <w:numFmt w:val="upperRoman"/>
      <w:lvlText w:val="%1-"/>
      <w:lvlJc w:val="left"/>
      <w:pPr>
        <w:ind w:left="1287" w:hanging="72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
    <w:nsid w:val="0CB416F1"/>
    <w:multiLevelType w:val="multilevel"/>
    <w:tmpl w:val="C66E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F70DC1"/>
    <w:multiLevelType w:val="multilevel"/>
    <w:tmpl w:val="D17E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CD1AE1"/>
    <w:multiLevelType w:val="multilevel"/>
    <w:tmpl w:val="E36C2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466469"/>
    <w:multiLevelType w:val="multilevel"/>
    <w:tmpl w:val="9850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513305"/>
    <w:multiLevelType w:val="multilevel"/>
    <w:tmpl w:val="0BF8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705D91"/>
    <w:multiLevelType w:val="multilevel"/>
    <w:tmpl w:val="BAD4E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FD7392"/>
    <w:multiLevelType w:val="multilevel"/>
    <w:tmpl w:val="17F8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67794A"/>
    <w:multiLevelType w:val="multilevel"/>
    <w:tmpl w:val="CBA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CC240F"/>
    <w:multiLevelType w:val="multilevel"/>
    <w:tmpl w:val="F914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FB2A8B"/>
    <w:multiLevelType w:val="multilevel"/>
    <w:tmpl w:val="BB58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0"/>
  </w:num>
  <w:num w:numId="3">
    <w:abstractNumId w:val="6"/>
  </w:num>
  <w:num w:numId="4">
    <w:abstractNumId w:val="3"/>
  </w:num>
  <w:num w:numId="5">
    <w:abstractNumId w:val="9"/>
  </w:num>
  <w:num w:numId="6">
    <w:abstractNumId w:val="0"/>
  </w:num>
  <w:num w:numId="7">
    <w:abstractNumId w:val="1"/>
  </w:num>
  <w:num w:numId="8">
    <w:abstractNumId w:val="14"/>
  </w:num>
  <w:num w:numId="9">
    <w:abstractNumId w:val="5"/>
  </w:num>
  <w:num w:numId="10">
    <w:abstractNumId w:val="8"/>
  </w:num>
  <w:num w:numId="11">
    <w:abstractNumId w:val="11"/>
  </w:num>
  <w:num w:numId="12">
    <w:abstractNumId w:val="4"/>
  </w:num>
  <w:num w:numId="13">
    <w:abstractNumId w:val="15"/>
  </w:num>
  <w:num w:numId="14">
    <w:abstractNumId w:val="12"/>
  </w:num>
  <w:num w:numId="15">
    <w:abstractNumId w:val="7"/>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4C6B"/>
    <w:rsid w:val="0000516D"/>
    <w:rsid w:val="00007BD4"/>
    <w:rsid w:val="0002342D"/>
    <w:rsid w:val="000238C7"/>
    <w:rsid w:val="00026C71"/>
    <w:rsid w:val="00027222"/>
    <w:rsid w:val="00045243"/>
    <w:rsid w:val="00045E1B"/>
    <w:rsid w:val="000476D9"/>
    <w:rsid w:val="000505CD"/>
    <w:rsid w:val="00052D34"/>
    <w:rsid w:val="00056520"/>
    <w:rsid w:val="00064925"/>
    <w:rsid w:val="0007298B"/>
    <w:rsid w:val="0007456D"/>
    <w:rsid w:val="000761DC"/>
    <w:rsid w:val="00082A25"/>
    <w:rsid w:val="00082DB0"/>
    <w:rsid w:val="00090DDD"/>
    <w:rsid w:val="000A4EED"/>
    <w:rsid w:val="000A5F2D"/>
    <w:rsid w:val="000B1814"/>
    <w:rsid w:val="000C2FB0"/>
    <w:rsid w:val="000C31C2"/>
    <w:rsid w:val="000D2BDC"/>
    <w:rsid w:val="000E00D3"/>
    <w:rsid w:val="000E08DF"/>
    <w:rsid w:val="000E5998"/>
    <w:rsid w:val="000F3FE5"/>
    <w:rsid w:val="00100FDB"/>
    <w:rsid w:val="00101E61"/>
    <w:rsid w:val="00104AAA"/>
    <w:rsid w:val="00105D50"/>
    <w:rsid w:val="00107E5C"/>
    <w:rsid w:val="00113A58"/>
    <w:rsid w:val="00113D72"/>
    <w:rsid w:val="00120A39"/>
    <w:rsid w:val="0012782C"/>
    <w:rsid w:val="00134212"/>
    <w:rsid w:val="00141AC3"/>
    <w:rsid w:val="001427EB"/>
    <w:rsid w:val="00147144"/>
    <w:rsid w:val="00150205"/>
    <w:rsid w:val="00151C72"/>
    <w:rsid w:val="00153AED"/>
    <w:rsid w:val="001563DB"/>
    <w:rsid w:val="0015657E"/>
    <w:rsid w:val="00156CF8"/>
    <w:rsid w:val="00163191"/>
    <w:rsid w:val="00164914"/>
    <w:rsid w:val="001717FC"/>
    <w:rsid w:val="00174B93"/>
    <w:rsid w:val="00180D68"/>
    <w:rsid w:val="00197683"/>
    <w:rsid w:val="001A6D26"/>
    <w:rsid w:val="001B120F"/>
    <w:rsid w:val="001B1CCA"/>
    <w:rsid w:val="001C77F5"/>
    <w:rsid w:val="001D038B"/>
    <w:rsid w:val="001D1E5D"/>
    <w:rsid w:val="001D315F"/>
    <w:rsid w:val="001D366E"/>
    <w:rsid w:val="001D6597"/>
    <w:rsid w:val="001E0616"/>
    <w:rsid w:val="001E268E"/>
    <w:rsid w:val="001E6AE0"/>
    <w:rsid w:val="001F3913"/>
    <w:rsid w:val="002065A9"/>
    <w:rsid w:val="002077DE"/>
    <w:rsid w:val="00207EAC"/>
    <w:rsid w:val="002170CB"/>
    <w:rsid w:val="002179D4"/>
    <w:rsid w:val="00224738"/>
    <w:rsid w:val="00241285"/>
    <w:rsid w:val="002532DF"/>
    <w:rsid w:val="00253327"/>
    <w:rsid w:val="00254808"/>
    <w:rsid w:val="00263547"/>
    <w:rsid w:val="00266303"/>
    <w:rsid w:val="00272271"/>
    <w:rsid w:val="00273526"/>
    <w:rsid w:val="0028029E"/>
    <w:rsid w:val="00283B26"/>
    <w:rsid w:val="002A443C"/>
    <w:rsid w:val="002A6ABF"/>
    <w:rsid w:val="002A75BC"/>
    <w:rsid w:val="002B3BC5"/>
    <w:rsid w:val="002B45A2"/>
    <w:rsid w:val="002B53C0"/>
    <w:rsid w:val="002C048C"/>
    <w:rsid w:val="002C2D76"/>
    <w:rsid w:val="002D3BBF"/>
    <w:rsid w:val="002E0795"/>
    <w:rsid w:val="002E76CC"/>
    <w:rsid w:val="002F283E"/>
    <w:rsid w:val="002F3550"/>
    <w:rsid w:val="002F50D9"/>
    <w:rsid w:val="003028B7"/>
    <w:rsid w:val="00310EF7"/>
    <w:rsid w:val="00317BF3"/>
    <w:rsid w:val="003209EA"/>
    <w:rsid w:val="00322649"/>
    <w:rsid w:val="003322BE"/>
    <w:rsid w:val="00341B5F"/>
    <w:rsid w:val="00352837"/>
    <w:rsid w:val="00354896"/>
    <w:rsid w:val="00363537"/>
    <w:rsid w:val="00370E69"/>
    <w:rsid w:val="0038125F"/>
    <w:rsid w:val="00385851"/>
    <w:rsid w:val="003939E9"/>
    <w:rsid w:val="0039679A"/>
    <w:rsid w:val="00396A9F"/>
    <w:rsid w:val="003A4B5F"/>
    <w:rsid w:val="003B1403"/>
    <w:rsid w:val="003C4517"/>
    <w:rsid w:val="003C5AE3"/>
    <w:rsid w:val="003D75C7"/>
    <w:rsid w:val="003E6A68"/>
    <w:rsid w:val="003F5653"/>
    <w:rsid w:val="003F71BE"/>
    <w:rsid w:val="00402735"/>
    <w:rsid w:val="0040586C"/>
    <w:rsid w:val="00407388"/>
    <w:rsid w:val="004104BC"/>
    <w:rsid w:val="00414E45"/>
    <w:rsid w:val="00415813"/>
    <w:rsid w:val="00431B1E"/>
    <w:rsid w:val="004455CF"/>
    <w:rsid w:val="00445A17"/>
    <w:rsid w:val="00457121"/>
    <w:rsid w:val="00460A32"/>
    <w:rsid w:val="004709C2"/>
    <w:rsid w:val="00475342"/>
    <w:rsid w:val="0049057A"/>
    <w:rsid w:val="00492EFB"/>
    <w:rsid w:val="0049652C"/>
    <w:rsid w:val="004A02E3"/>
    <w:rsid w:val="004B2CC9"/>
    <w:rsid w:val="004C0E73"/>
    <w:rsid w:val="004C32F0"/>
    <w:rsid w:val="004C3851"/>
    <w:rsid w:val="004C39F7"/>
    <w:rsid w:val="004D406C"/>
    <w:rsid w:val="004E43C2"/>
    <w:rsid w:val="0051286F"/>
    <w:rsid w:val="00531B9B"/>
    <w:rsid w:val="00537991"/>
    <w:rsid w:val="00537D76"/>
    <w:rsid w:val="0054377C"/>
    <w:rsid w:val="00544F2C"/>
    <w:rsid w:val="00547C5E"/>
    <w:rsid w:val="005526C6"/>
    <w:rsid w:val="0057753F"/>
    <w:rsid w:val="00577815"/>
    <w:rsid w:val="005802F1"/>
    <w:rsid w:val="0058466D"/>
    <w:rsid w:val="00595166"/>
    <w:rsid w:val="00596077"/>
    <w:rsid w:val="005A11F2"/>
    <w:rsid w:val="005A35E7"/>
    <w:rsid w:val="005A4854"/>
    <w:rsid w:val="005A53C2"/>
    <w:rsid w:val="005B087D"/>
    <w:rsid w:val="005B554E"/>
    <w:rsid w:val="005B58FE"/>
    <w:rsid w:val="005C1F9F"/>
    <w:rsid w:val="005D6EA5"/>
    <w:rsid w:val="005E219D"/>
    <w:rsid w:val="005F19D3"/>
    <w:rsid w:val="005F2FA7"/>
    <w:rsid w:val="005F3EC3"/>
    <w:rsid w:val="005F76CD"/>
    <w:rsid w:val="00601B0A"/>
    <w:rsid w:val="00603BFE"/>
    <w:rsid w:val="00610088"/>
    <w:rsid w:val="00615231"/>
    <w:rsid w:val="006216B8"/>
    <w:rsid w:val="00624E31"/>
    <w:rsid w:val="00626437"/>
    <w:rsid w:val="0063074D"/>
    <w:rsid w:val="00632FA0"/>
    <w:rsid w:val="0063419C"/>
    <w:rsid w:val="006504DD"/>
    <w:rsid w:val="0065597E"/>
    <w:rsid w:val="00657454"/>
    <w:rsid w:val="00675778"/>
    <w:rsid w:val="006758F9"/>
    <w:rsid w:val="00675F81"/>
    <w:rsid w:val="006804A3"/>
    <w:rsid w:val="00682E3B"/>
    <w:rsid w:val="00683D74"/>
    <w:rsid w:val="00686763"/>
    <w:rsid w:val="00687B10"/>
    <w:rsid w:val="006B1010"/>
    <w:rsid w:val="006C0A64"/>
    <w:rsid w:val="006C22A3"/>
    <w:rsid w:val="006C41A4"/>
    <w:rsid w:val="006D1E9A"/>
    <w:rsid w:val="006D3D1F"/>
    <w:rsid w:val="006D3FB9"/>
    <w:rsid w:val="006D6169"/>
    <w:rsid w:val="006E361D"/>
    <w:rsid w:val="006E7B00"/>
    <w:rsid w:val="00705AAD"/>
    <w:rsid w:val="007127FE"/>
    <w:rsid w:val="00717A82"/>
    <w:rsid w:val="007306A2"/>
    <w:rsid w:val="0073363C"/>
    <w:rsid w:val="007548C3"/>
    <w:rsid w:val="00757984"/>
    <w:rsid w:val="00765E28"/>
    <w:rsid w:val="00765F66"/>
    <w:rsid w:val="00767D93"/>
    <w:rsid w:val="007773EB"/>
    <w:rsid w:val="0078086A"/>
    <w:rsid w:val="007846E7"/>
    <w:rsid w:val="00784713"/>
    <w:rsid w:val="007946E1"/>
    <w:rsid w:val="007A097B"/>
    <w:rsid w:val="007A10BC"/>
    <w:rsid w:val="007A44CB"/>
    <w:rsid w:val="007A5258"/>
    <w:rsid w:val="007A5C3B"/>
    <w:rsid w:val="007B14B7"/>
    <w:rsid w:val="007B1AA0"/>
    <w:rsid w:val="007B637E"/>
    <w:rsid w:val="007C3173"/>
    <w:rsid w:val="007C40DD"/>
    <w:rsid w:val="007C74C1"/>
    <w:rsid w:val="007D0376"/>
    <w:rsid w:val="007D38B6"/>
    <w:rsid w:val="007D6857"/>
    <w:rsid w:val="007E1A2C"/>
    <w:rsid w:val="007E3A9A"/>
    <w:rsid w:val="007F0FEC"/>
    <w:rsid w:val="007F29A7"/>
    <w:rsid w:val="007F33CE"/>
    <w:rsid w:val="007F36CD"/>
    <w:rsid w:val="007F71A5"/>
    <w:rsid w:val="00812041"/>
    <w:rsid w:val="00822396"/>
    <w:rsid w:val="0083031D"/>
    <w:rsid w:val="008344C8"/>
    <w:rsid w:val="00847BDA"/>
    <w:rsid w:val="00853F2C"/>
    <w:rsid w:val="008546CF"/>
    <w:rsid w:val="008627C0"/>
    <w:rsid w:val="00866E4A"/>
    <w:rsid w:val="0087190D"/>
    <w:rsid w:val="00877190"/>
    <w:rsid w:val="0088258C"/>
    <w:rsid w:val="00883D10"/>
    <w:rsid w:val="00896977"/>
    <w:rsid w:val="008A3AD0"/>
    <w:rsid w:val="008B4213"/>
    <w:rsid w:val="008C08A0"/>
    <w:rsid w:val="008C1D2E"/>
    <w:rsid w:val="008C7A37"/>
    <w:rsid w:val="008E3EAD"/>
    <w:rsid w:val="008F18EF"/>
    <w:rsid w:val="00900EB3"/>
    <w:rsid w:val="00911489"/>
    <w:rsid w:val="009208FB"/>
    <w:rsid w:val="00927DDD"/>
    <w:rsid w:val="00930E75"/>
    <w:rsid w:val="00932FB6"/>
    <w:rsid w:val="00933DFD"/>
    <w:rsid w:val="0093471C"/>
    <w:rsid w:val="009558CD"/>
    <w:rsid w:val="00956319"/>
    <w:rsid w:val="009639C3"/>
    <w:rsid w:val="0098782A"/>
    <w:rsid w:val="00991B83"/>
    <w:rsid w:val="00994F43"/>
    <w:rsid w:val="00996CAC"/>
    <w:rsid w:val="009978CB"/>
    <w:rsid w:val="00997AAD"/>
    <w:rsid w:val="009A47E3"/>
    <w:rsid w:val="009A726D"/>
    <w:rsid w:val="009B1714"/>
    <w:rsid w:val="009B6397"/>
    <w:rsid w:val="009B75B0"/>
    <w:rsid w:val="009C0080"/>
    <w:rsid w:val="009D136E"/>
    <w:rsid w:val="009E1771"/>
    <w:rsid w:val="009F4C77"/>
    <w:rsid w:val="00A06CF2"/>
    <w:rsid w:val="00A10640"/>
    <w:rsid w:val="00A11E8C"/>
    <w:rsid w:val="00A12ED9"/>
    <w:rsid w:val="00A1559D"/>
    <w:rsid w:val="00A15B8D"/>
    <w:rsid w:val="00A32111"/>
    <w:rsid w:val="00A32412"/>
    <w:rsid w:val="00A45254"/>
    <w:rsid w:val="00A506B1"/>
    <w:rsid w:val="00A54514"/>
    <w:rsid w:val="00A63F75"/>
    <w:rsid w:val="00A64C8D"/>
    <w:rsid w:val="00A83DD3"/>
    <w:rsid w:val="00AA0B35"/>
    <w:rsid w:val="00AA7FE9"/>
    <w:rsid w:val="00AA7FF2"/>
    <w:rsid w:val="00AC07BC"/>
    <w:rsid w:val="00AC28C2"/>
    <w:rsid w:val="00AD3FB6"/>
    <w:rsid w:val="00AD59A2"/>
    <w:rsid w:val="00AD70E3"/>
    <w:rsid w:val="00AE4B08"/>
    <w:rsid w:val="00AE6AEE"/>
    <w:rsid w:val="00AF0E65"/>
    <w:rsid w:val="00AF7D7B"/>
    <w:rsid w:val="00B0197B"/>
    <w:rsid w:val="00B01F65"/>
    <w:rsid w:val="00B0685B"/>
    <w:rsid w:val="00B0692F"/>
    <w:rsid w:val="00B23871"/>
    <w:rsid w:val="00B23B5C"/>
    <w:rsid w:val="00B34379"/>
    <w:rsid w:val="00B36E30"/>
    <w:rsid w:val="00B37AE2"/>
    <w:rsid w:val="00B426D8"/>
    <w:rsid w:val="00B428E6"/>
    <w:rsid w:val="00B45B34"/>
    <w:rsid w:val="00B51CC5"/>
    <w:rsid w:val="00B51ED5"/>
    <w:rsid w:val="00B543A6"/>
    <w:rsid w:val="00B61FB4"/>
    <w:rsid w:val="00B7252F"/>
    <w:rsid w:val="00B85156"/>
    <w:rsid w:val="00B96CFA"/>
    <w:rsid w:val="00BB37BF"/>
    <w:rsid w:val="00BB6F4D"/>
    <w:rsid w:val="00BC17DB"/>
    <w:rsid w:val="00BC2186"/>
    <w:rsid w:val="00BC2678"/>
    <w:rsid w:val="00BC358B"/>
    <w:rsid w:val="00BD1F2F"/>
    <w:rsid w:val="00BE3F35"/>
    <w:rsid w:val="00BE41B6"/>
    <w:rsid w:val="00BF2968"/>
    <w:rsid w:val="00BF382C"/>
    <w:rsid w:val="00C00C1E"/>
    <w:rsid w:val="00C03B50"/>
    <w:rsid w:val="00C15D31"/>
    <w:rsid w:val="00C251E1"/>
    <w:rsid w:val="00C30684"/>
    <w:rsid w:val="00C343DF"/>
    <w:rsid w:val="00C36776"/>
    <w:rsid w:val="00C457E2"/>
    <w:rsid w:val="00C45C53"/>
    <w:rsid w:val="00C46EAB"/>
    <w:rsid w:val="00C630FE"/>
    <w:rsid w:val="00C86B34"/>
    <w:rsid w:val="00C919A4"/>
    <w:rsid w:val="00C92034"/>
    <w:rsid w:val="00C974D6"/>
    <w:rsid w:val="00CB3605"/>
    <w:rsid w:val="00CB5735"/>
    <w:rsid w:val="00CB5EFE"/>
    <w:rsid w:val="00CC2F18"/>
    <w:rsid w:val="00CC66EE"/>
    <w:rsid w:val="00CC7C21"/>
    <w:rsid w:val="00CD3485"/>
    <w:rsid w:val="00CD49BD"/>
    <w:rsid w:val="00CD6B58"/>
    <w:rsid w:val="00CD7521"/>
    <w:rsid w:val="00CE33CF"/>
    <w:rsid w:val="00CF3523"/>
    <w:rsid w:val="00CF401E"/>
    <w:rsid w:val="00CF6168"/>
    <w:rsid w:val="00D06C16"/>
    <w:rsid w:val="00D15F2F"/>
    <w:rsid w:val="00D23135"/>
    <w:rsid w:val="00D257A2"/>
    <w:rsid w:val="00D56AD4"/>
    <w:rsid w:val="00D66813"/>
    <w:rsid w:val="00D73970"/>
    <w:rsid w:val="00D75166"/>
    <w:rsid w:val="00D80316"/>
    <w:rsid w:val="00D833F0"/>
    <w:rsid w:val="00D97E4A"/>
    <w:rsid w:val="00DA524A"/>
    <w:rsid w:val="00DB07AA"/>
    <w:rsid w:val="00DB0ADD"/>
    <w:rsid w:val="00DB5A9F"/>
    <w:rsid w:val="00DB64AE"/>
    <w:rsid w:val="00DD048F"/>
    <w:rsid w:val="00DD2698"/>
    <w:rsid w:val="00DE20FA"/>
    <w:rsid w:val="00DE2444"/>
    <w:rsid w:val="00DE344C"/>
    <w:rsid w:val="00DF678C"/>
    <w:rsid w:val="00E02A6C"/>
    <w:rsid w:val="00E02A95"/>
    <w:rsid w:val="00E11E95"/>
    <w:rsid w:val="00E12630"/>
    <w:rsid w:val="00E16218"/>
    <w:rsid w:val="00E165AE"/>
    <w:rsid w:val="00E16D7B"/>
    <w:rsid w:val="00E21D66"/>
    <w:rsid w:val="00E269E6"/>
    <w:rsid w:val="00E3143F"/>
    <w:rsid w:val="00E34580"/>
    <w:rsid w:val="00E34D57"/>
    <w:rsid w:val="00E41054"/>
    <w:rsid w:val="00E47071"/>
    <w:rsid w:val="00E47CEB"/>
    <w:rsid w:val="00E510BE"/>
    <w:rsid w:val="00E534F2"/>
    <w:rsid w:val="00E631CD"/>
    <w:rsid w:val="00E658D9"/>
    <w:rsid w:val="00E76D38"/>
    <w:rsid w:val="00E80277"/>
    <w:rsid w:val="00E81B92"/>
    <w:rsid w:val="00E827D7"/>
    <w:rsid w:val="00E86E0C"/>
    <w:rsid w:val="00EA67E6"/>
    <w:rsid w:val="00EB474C"/>
    <w:rsid w:val="00EC5314"/>
    <w:rsid w:val="00EC7E26"/>
    <w:rsid w:val="00EE4931"/>
    <w:rsid w:val="00EF2FF6"/>
    <w:rsid w:val="00EF30A5"/>
    <w:rsid w:val="00EF3D1F"/>
    <w:rsid w:val="00EF58AD"/>
    <w:rsid w:val="00EF6EBA"/>
    <w:rsid w:val="00EF720E"/>
    <w:rsid w:val="00F1325E"/>
    <w:rsid w:val="00F14625"/>
    <w:rsid w:val="00F15310"/>
    <w:rsid w:val="00F20A2E"/>
    <w:rsid w:val="00F25B6B"/>
    <w:rsid w:val="00F32EEC"/>
    <w:rsid w:val="00F338CE"/>
    <w:rsid w:val="00F41D77"/>
    <w:rsid w:val="00F432ED"/>
    <w:rsid w:val="00F44181"/>
    <w:rsid w:val="00F569DF"/>
    <w:rsid w:val="00F63B0A"/>
    <w:rsid w:val="00F74F7D"/>
    <w:rsid w:val="00F81ACA"/>
    <w:rsid w:val="00F929BD"/>
    <w:rsid w:val="00FC395A"/>
    <w:rsid w:val="00FC6ECF"/>
    <w:rsid w:val="00FD2314"/>
    <w:rsid w:val="00FD2856"/>
    <w:rsid w:val="00FD32B7"/>
    <w:rsid w:val="00FE129F"/>
    <w:rsid w:val="00FF64A9"/>
    <w:rsid w:val="00FF7EA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9DF"/>
  </w:style>
  <w:style w:type="paragraph" w:styleId="Heading1">
    <w:name w:val="heading 1"/>
    <w:basedOn w:val="Normal"/>
    <w:next w:val="Normal"/>
    <w:link w:val="Ttulo1Char"/>
    <w:uiPriority w:val="9"/>
    <w:qFormat/>
    <w:locked/>
    <w:rsid w:val="00D15F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Ttulo2Char"/>
    <w:uiPriority w:val="9"/>
    <w:semiHidden/>
    <w:unhideWhenUsed/>
    <w:qFormat/>
    <w:locked/>
    <w:rsid w:val="00D15F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4">
    <w:name w:val="heading 4"/>
    <w:basedOn w:val="Normal"/>
    <w:next w:val="Normal"/>
    <w:link w:val="Ttulo4Char"/>
    <w:uiPriority w:val="9"/>
    <w:semiHidden/>
    <w:unhideWhenUsed/>
    <w:qFormat/>
    <w:locked/>
    <w:rsid w:val="004C0E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Spacing">
    <w:name w:val="No Spacing"/>
    <w:uiPriority w:val="1"/>
    <w:qFormat/>
    <w:locked/>
    <w:rsid w:val="00B0685B"/>
    <w:pPr>
      <w:spacing w:after="0" w:line="240" w:lineRule="auto"/>
    </w:pPr>
  </w:style>
  <w:style w:type="paragraph" w:customStyle="1" w:styleId="Style">
    <w:name w:val="Style"/>
    <w:rsid w:val="00B0685B"/>
    <w:pPr>
      <w:widowControl w:val="0"/>
      <w:autoSpaceDE w:val="0"/>
      <w:autoSpaceDN w:val="0"/>
      <w:adjustRightInd w:val="0"/>
      <w:spacing w:after="0" w:line="240" w:lineRule="auto"/>
    </w:pPr>
    <w:rPr>
      <w:rFonts w:ascii="TimesNewRomanPSMT" w:hAnsi="TimesNewRomanPSMT" w:eastAsiaTheme="minorEastAsia" w:cs="TimesNewRomanPSMT"/>
      <w:sz w:val="24"/>
      <w:szCs w:val="24"/>
      <w:lang w:eastAsia="zh-CN"/>
    </w:rPr>
  </w:style>
  <w:style w:type="paragraph" w:styleId="BodyTextIndent">
    <w:name w:val="Body Text Indent"/>
    <w:basedOn w:val="Normal"/>
    <w:link w:val="RecuodecorpodetextoChar"/>
    <w:uiPriority w:val="99"/>
    <w:semiHidden/>
    <w:unhideWhenUsed/>
    <w:locked/>
    <w:rsid w:val="00686763"/>
    <w:pPr>
      <w:spacing w:after="120"/>
      <w:ind w:left="283"/>
    </w:pPr>
  </w:style>
  <w:style w:type="character" w:customStyle="1" w:styleId="RecuodecorpodetextoChar">
    <w:name w:val="Recuo de corpo de texto Char"/>
    <w:basedOn w:val="DefaultParagraphFont"/>
    <w:link w:val="BodyTextIndent"/>
    <w:uiPriority w:val="99"/>
    <w:semiHidden/>
    <w:rsid w:val="00686763"/>
  </w:style>
  <w:style w:type="paragraph" w:styleId="BodyText">
    <w:name w:val="Body Text"/>
    <w:basedOn w:val="Normal"/>
    <w:link w:val="CorpodetextoChar"/>
    <w:unhideWhenUsed/>
    <w:locked/>
    <w:rsid w:val="00686763"/>
    <w:pPr>
      <w:spacing w:after="120" w:line="240" w:lineRule="auto"/>
    </w:pPr>
    <w:rPr>
      <w:rFonts w:ascii="Arial (W1)" w:eastAsia="Times New Roman" w:hAnsi="Arial (W1)" w:cs="Times New Roman"/>
      <w:sz w:val="20"/>
      <w:szCs w:val="20"/>
      <w:lang w:eastAsia="pt-BR"/>
    </w:rPr>
  </w:style>
  <w:style w:type="character" w:customStyle="1" w:styleId="CorpodetextoChar">
    <w:name w:val="Corpo de texto Char"/>
    <w:basedOn w:val="DefaultParagraphFont"/>
    <w:link w:val="BodyText"/>
    <w:rsid w:val="00686763"/>
    <w:rPr>
      <w:rFonts w:ascii="Arial (W1)" w:eastAsia="Times New Roman" w:hAnsi="Arial (W1)" w:cs="Times New Roman"/>
      <w:sz w:val="20"/>
      <w:szCs w:val="20"/>
      <w:lang w:eastAsia="pt-BR"/>
    </w:rPr>
  </w:style>
  <w:style w:type="character" w:styleId="Hyperlink">
    <w:name w:val="Hyperlink"/>
    <w:semiHidden/>
    <w:unhideWhenUsed/>
    <w:locked/>
    <w:rsid w:val="00686763"/>
    <w:rPr>
      <w:color w:val="0000FF"/>
      <w:u w:val="single"/>
    </w:rPr>
  </w:style>
  <w:style w:type="paragraph" w:styleId="ListParagraph">
    <w:name w:val="List Paragraph"/>
    <w:basedOn w:val="Normal"/>
    <w:uiPriority w:val="34"/>
    <w:qFormat/>
    <w:locked/>
    <w:rsid w:val="00B61FB4"/>
    <w:pPr>
      <w:ind w:left="720"/>
      <w:contextualSpacing/>
    </w:pPr>
  </w:style>
  <w:style w:type="character" w:customStyle="1" w:styleId="Ttulo4Char">
    <w:name w:val="Título 4 Char"/>
    <w:basedOn w:val="DefaultParagraphFont"/>
    <w:link w:val="Heading4"/>
    <w:uiPriority w:val="9"/>
    <w:semiHidden/>
    <w:rsid w:val="004C0E73"/>
    <w:rPr>
      <w:rFonts w:asciiTheme="majorHAnsi" w:eastAsiaTheme="majorEastAsia" w:hAnsiTheme="majorHAnsi" w:cstheme="majorBidi"/>
      <w:i/>
      <w:iCs/>
      <w:color w:val="2F5496" w:themeColor="accent1" w:themeShade="BF"/>
    </w:rPr>
  </w:style>
  <w:style w:type="character" w:customStyle="1" w:styleId="Ttulo1Char">
    <w:name w:val="Título 1 Char"/>
    <w:basedOn w:val="DefaultParagraphFont"/>
    <w:link w:val="Heading1"/>
    <w:uiPriority w:val="9"/>
    <w:rsid w:val="00D15F2F"/>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DefaultParagraphFont"/>
    <w:link w:val="Heading2"/>
    <w:uiPriority w:val="9"/>
    <w:semiHidden/>
    <w:rsid w:val="00D15F2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1845</Words>
  <Characters>9964</Characters>
  <Application>Microsoft Office Word</Application>
  <DocSecurity>8</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Rudinei Lobo</cp:lastModifiedBy>
  <cp:revision>4</cp:revision>
  <cp:lastPrinted>2026-08-31T13:46:00Z</cp:lastPrinted>
  <dcterms:created xsi:type="dcterms:W3CDTF">2026-09-08T12:39:00Z</dcterms:created>
  <dcterms:modified xsi:type="dcterms:W3CDTF">2026-09-08T12:43:00Z</dcterms:modified>
</cp:coreProperties>
</file>