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125E3B" w:rsidRPr="00125E3B" w:rsidP="00125E3B" w14:paraId="0D93A40E" w14:textId="77777777">
      <w:pPr>
        <w:spacing w:line="240" w:lineRule="auto"/>
        <w:ind w:left="2832" w:firstLine="709"/>
        <w:rPr>
          <w:rFonts w:cstheme="minorHAnsi"/>
          <w:b/>
          <w:bCs/>
        </w:rPr>
      </w:pPr>
      <w:r w:rsidRPr="00125E3B">
        <w:rPr>
          <w:rFonts w:cstheme="minorHAnsi"/>
          <w:b/>
          <w:bCs/>
        </w:rPr>
        <w:t>INSTITUI O ACOMPANHAMENTO PSICOLÓGICO GRATUITO PARA MULHERES VÍTIMAS DE VIOLÊNCIA VICÁRIA NO MUNICÍPIO DE SUMARÉ E DÁ OUTRAS PROVIDÊNCIAS.</w:t>
      </w:r>
    </w:p>
    <w:p w:rsidR="00125E3B" w:rsidRPr="00125E3B" w:rsidP="00125E3B" w14:paraId="252698DE" w14:textId="77777777">
      <w:pPr>
        <w:spacing w:line="240" w:lineRule="auto"/>
        <w:ind w:firstLine="709"/>
        <w:rPr>
          <w:rFonts w:cstheme="minorHAnsi"/>
          <w:b/>
          <w:bCs/>
        </w:rPr>
      </w:pPr>
      <w:r w:rsidRPr="00125E3B">
        <w:rPr>
          <w:rFonts w:cstheme="minorHAnsi"/>
          <w:b/>
          <w:bCs/>
        </w:rPr>
        <w:t>A CÂMARA MUNICIPAL DE SUMARÉ APROVA:</w:t>
      </w:r>
    </w:p>
    <w:p w:rsidR="00125E3B" w:rsidP="00125E3B" w14:paraId="497B606F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1º</w:t>
      </w:r>
      <w:r w:rsidRPr="00125E3B">
        <w:rPr>
          <w:rFonts w:cstheme="minorHAnsi"/>
        </w:rPr>
        <w:t xml:space="preserve"> </w:t>
      </w:r>
    </w:p>
    <w:p w:rsidR="00125E3B" w:rsidRPr="00125E3B" w:rsidP="00125E3B" w14:paraId="54C349E6" w14:textId="69219C70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Fica instituído, no Município de Sumaré, o acompanhamento psicológico gratuito destinado às mulheres vítimas de violência vicária, como forma de fortalecimento das políticas públicas municipais de prevenção e enfrentamento à violência contra a mulher.</w:t>
      </w:r>
    </w:p>
    <w:p w:rsidR="00125E3B" w:rsidP="00125E3B" w14:paraId="3E14BBBD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2º</w:t>
      </w:r>
      <w:r w:rsidRPr="00125E3B">
        <w:rPr>
          <w:rFonts w:cstheme="minorHAnsi"/>
        </w:rPr>
        <w:t xml:space="preserve"> </w:t>
      </w:r>
    </w:p>
    <w:p w:rsidR="00125E3B" w:rsidRPr="00125E3B" w:rsidP="00125E3B" w14:paraId="62F6E0CF" w14:textId="1D2F63CF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Para os fins desta Lei, considera-se violência vicária qualquer forma de violência praticada contra descendente, ascendente, dependente, enteado, parente, pessoa sob guarda ou responsabilidade direta da mulher, ou pessoa integrante de sua rede de apoio, com a finalidade de atingi-la, causar-lhe sofrimento, constrangimento, medo, dano emocional ou exercer controle sobre ela.</w:t>
      </w:r>
    </w:p>
    <w:p w:rsidR="00125E3B" w:rsidP="00125E3B" w14:paraId="2720CD1B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3º</w:t>
      </w:r>
      <w:r w:rsidRPr="00125E3B">
        <w:rPr>
          <w:rFonts w:cstheme="minorHAnsi"/>
        </w:rPr>
        <w:t xml:space="preserve"> </w:t>
      </w:r>
    </w:p>
    <w:p w:rsidR="00125E3B" w:rsidRPr="00125E3B" w:rsidP="00125E3B" w14:paraId="341B4063" w14:textId="3C731CB3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acompanhamento psicológico previsto nesta Lei poderá ser realizado, preferencialmente, por meio dos equipamentos públicos municipais já existentes, observada a disponibilidade da rede municipal e a organização administrativa do Poder Executivo.</w:t>
      </w:r>
    </w:p>
    <w:p w:rsidR="00125E3B" w:rsidP="00125E3B" w14:paraId="512DC858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4º</w:t>
      </w:r>
      <w:r w:rsidRPr="00125E3B">
        <w:rPr>
          <w:rFonts w:cstheme="minorHAnsi"/>
        </w:rPr>
        <w:t xml:space="preserve"> </w:t>
      </w:r>
    </w:p>
    <w:p w:rsidR="00125E3B" w:rsidRPr="00125E3B" w:rsidP="00125E3B" w14:paraId="1481F1FB" w14:textId="306942A0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atendimento psicológico poderá compreender, conforme a necessidade de cada caso:</w:t>
      </w:r>
    </w:p>
    <w:p w:rsidR="00125E3B" w:rsidRPr="00125E3B" w:rsidP="00125E3B" w14:paraId="582CDFC2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 xml:space="preserve">I – </w:t>
      </w:r>
      <w:r w:rsidRPr="00125E3B">
        <w:rPr>
          <w:rFonts w:cstheme="minorHAnsi"/>
        </w:rPr>
        <w:t>acolhimento</w:t>
      </w:r>
      <w:r w:rsidRPr="00125E3B">
        <w:rPr>
          <w:rFonts w:cstheme="minorHAnsi"/>
        </w:rPr>
        <w:t xml:space="preserve"> e escuta qualificada;</w:t>
      </w:r>
    </w:p>
    <w:p w:rsidR="00125E3B" w:rsidRPr="00125E3B" w:rsidP="00125E3B" w14:paraId="4C90EA72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 xml:space="preserve">II – </w:t>
      </w:r>
      <w:r w:rsidRPr="00125E3B">
        <w:rPr>
          <w:rFonts w:cstheme="minorHAnsi"/>
        </w:rPr>
        <w:t>atendimento</w:t>
      </w:r>
      <w:r w:rsidRPr="00125E3B">
        <w:rPr>
          <w:rFonts w:cstheme="minorHAnsi"/>
        </w:rPr>
        <w:t xml:space="preserve"> psicológico individual ou em grupo;</w:t>
      </w:r>
    </w:p>
    <w:p w:rsidR="00125E3B" w:rsidRPr="00125E3B" w:rsidP="00125E3B" w14:paraId="6E7EF080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III – orientação e acompanhamento psicossocial;</w:t>
      </w:r>
    </w:p>
    <w:p w:rsidR="00125E3B" w:rsidRPr="00125E3B" w:rsidP="00125E3B" w14:paraId="16DD5D95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 xml:space="preserve">IV – </w:t>
      </w:r>
      <w:r w:rsidRPr="00125E3B">
        <w:rPr>
          <w:rFonts w:cstheme="minorHAnsi"/>
        </w:rPr>
        <w:t>apoio</w:t>
      </w:r>
      <w:r w:rsidRPr="00125E3B">
        <w:rPr>
          <w:rFonts w:cstheme="minorHAnsi"/>
        </w:rPr>
        <w:t xml:space="preserve"> no enfrentamento das consequências emocionais decorrentes da violência vicária;</w:t>
      </w:r>
    </w:p>
    <w:p w:rsidR="00125E3B" w:rsidRPr="00125E3B" w:rsidP="00125E3B" w14:paraId="455BD301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 xml:space="preserve">V – </w:t>
      </w:r>
      <w:r w:rsidRPr="00125E3B">
        <w:rPr>
          <w:rFonts w:cstheme="minorHAnsi"/>
        </w:rPr>
        <w:t>fortalecimento</w:t>
      </w:r>
      <w:r w:rsidRPr="00125E3B">
        <w:rPr>
          <w:rFonts w:cstheme="minorHAnsi"/>
        </w:rPr>
        <w:t xml:space="preserve"> da autonomia e da rede de apoio da mulher;</w:t>
      </w:r>
    </w:p>
    <w:p w:rsidR="00125E3B" w:rsidRPr="00125E3B" w:rsidP="00125E3B" w14:paraId="6EBA97D7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 xml:space="preserve">VI – </w:t>
      </w:r>
      <w:r w:rsidRPr="00125E3B">
        <w:rPr>
          <w:rFonts w:cstheme="minorHAnsi"/>
        </w:rPr>
        <w:t>encaminhamento</w:t>
      </w:r>
      <w:r w:rsidRPr="00125E3B">
        <w:rPr>
          <w:rFonts w:cstheme="minorHAnsi"/>
        </w:rPr>
        <w:t xml:space="preserve"> para outros serviços públicos ou integrantes da rede de proteção e atendimento à mulher, quando necessário.</w:t>
      </w:r>
    </w:p>
    <w:p w:rsidR="00125E3B" w:rsidP="00125E3B" w14:paraId="13829903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5º</w:t>
      </w:r>
      <w:r w:rsidRPr="00125E3B">
        <w:rPr>
          <w:rFonts w:cstheme="minorHAnsi"/>
        </w:rPr>
        <w:t xml:space="preserve"> </w:t>
      </w:r>
    </w:p>
    <w:p w:rsidR="00125E3B" w:rsidP="00125E3B" w14:paraId="07600214" w14:textId="646BB81A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atendimento de que trata esta Lei deverá observar, sempre que possível, os princípios da dignidade da pessoa humana, do respeito à privacidade, do sigilo profissional, da não revitimização e da proteção integral da mulher e das pessoas atingidas pela violência.</w:t>
      </w:r>
    </w:p>
    <w:p w:rsidR="00125E3B" w:rsidP="00125E3B" w14:paraId="028B26B1" w14:textId="77777777">
      <w:pPr>
        <w:spacing w:line="240" w:lineRule="auto"/>
        <w:ind w:firstLine="709"/>
        <w:rPr>
          <w:rFonts w:cstheme="minorHAnsi"/>
        </w:rPr>
      </w:pPr>
    </w:p>
    <w:p w:rsidR="00125E3B" w:rsidP="00125E3B" w14:paraId="5E351A38" w14:textId="77777777">
      <w:pPr>
        <w:spacing w:line="240" w:lineRule="auto"/>
        <w:ind w:firstLine="709"/>
        <w:rPr>
          <w:rFonts w:cstheme="minorHAnsi"/>
        </w:rPr>
      </w:pPr>
    </w:p>
    <w:p w:rsidR="00125E3B" w:rsidRPr="00125E3B" w:rsidP="00125E3B" w14:paraId="2A811125" w14:textId="77777777">
      <w:pPr>
        <w:spacing w:line="240" w:lineRule="auto"/>
        <w:ind w:firstLine="709"/>
        <w:rPr>
          <w:rFonts w:cstheme="minorHAnsi"/>
        </w:rPr>
      </w:pPr>
    </w:p>
    <w:p w:rsidR="00125E3B" w:rsidP="00125E3B" w14:paraId="024961EE" w14:textId="0196BDA1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6º</w:t>
      </w:r>
      <w:r w:rsidRPr="00125E3B">
        <w:rPr>
          <w:rFonts w:cstheme="minorHAnsi"/>
        </w:rPr>
        <w:t xml:space="preserve"> </w:t>
      </w:r>
    </w:p>
    <w:p w:rsidR="00125E3B" w:rsidRPr="00125E3B" w:rsidP="00125E3B" w14:paraId="093C6D32" w14:textId="3229A270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acompanhamento psicológico poderá ser articulado com os demais serviços municipais e órgãos integrantes da rede de proteção e enfrentamento à violência contra a mulher, observadas as respectivas competências.</w:t>
      </w:r>
    </w:p>
    <w:p w:rsidR="00125E3B" w:rsidP="00125E3B" w14:paraId="795DB1B2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7º</w:t>
      </w:r>
      <w:r w:rsidRPr="00125E3B">
        <w:rPr>
          <w:rFonts w:cstheme="minorHAnsi"/>
        </w:rPr>
        <w:t xml:space="preserve"> </w:t>
      </w:r>
    </w:p>
    <w:p w:rsidR="00125E3B" w:rsidRPr="00125E3B" w:rsidP="00125E3B" w14:paraId="6E35C5EB" w14:textId="0EF5738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Poder Executivo poderá regulamentar esta Lei, no que couber.</w:t>
      </w:r>
    </w:p>
    <w:p w:rsidR="00125E3B" w:rsidP="00125E3B" w14:paraId="60586723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8º</w:t>
      </w:r>
      <w:r w:rsidRPr="00125E3B">
        <w:rPr>
          <w:rFonts w:cstheme="minorHAnsi"/>
        </w:rPr>
        <w:t xml:space="preserve"> </w:t>
      </w:r>
    </w:p>
    <w:p w:rsidR="00125E3B" w:rsidRPr="00125E3B" w:rsidP="00125E3B" w14:paraId="1FF6AF66" w14:textId="1A76F31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As despesas decorrentes da execução desta Lei correrão por conta de dotações orçamentárias próprias, suplementadas, se necessário.</w:t>
      </w:r>
    </w:p>
    <w:p w:rsidR="00125E3B" w:rsidP="00125E3B" w14:paraId="629ED16C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  <w:b/>
          <w:bCs/>
        </w:rPr>
        <w:t>Art. 9º</w:t>
      </w:r>
      <w:r w:rsidRPr="00125E3B">
        <w:rPr>
          <w:rFonts w:cstheme="minorHAnsi"/>
        </w:rPr>
        <w:t xml:space="preserve"> </w:t>
      </w:r>
    </w:p>
    <w:p w:rsidR="00125E3B" w:rsidRPr="00125E3B" w:rsidP="00125E3B" w14:paraId="55B3AC9A" w14:textId="3A7982E1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Esta Lei entra em vigor na data de sua publicação.</w:t>
      </w:r>
    </w:p>
    <w:p w:rsidR="00283B26" w:rsidP="00765F66" w14:paraId="35A12DAE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125E3B" w:rsidP="00765F66" w14:paraId="56245CAC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44716D55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283B26">
        <w:rPr>
          <w:rFonts w:cstheme="minorHAnsi"/>
        </w:rPr>
        <w:t xml:space="preserve">08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83759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61AEEB8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2962C45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4564B22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0151F70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4269D47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125E3B" w:rsidP="00027222" w14:paraId="46D5568F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03624288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125E3B" w:rsidRPr="00125E3B" w:rsidP="00125E3B" w14:paraId="7E8C0CC3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 presente proposição tem por objetivo instituir, no Município de Sumaré, o acompanhamento psicológico gratuito destinado às mulheres vítimas de violência vicária, fortalecendo a rede municipal de proteção e assistência às mulheres em situação de violência.</w:t>
      </w:r>
    </w:p>
    <w:p w:rsidR="00125E3B" w:rsidRPr="00125E3B" w:rsidP="00125E3B" w14:paraId="5DD2915F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 violência vicária constitui uma modalidade especialmente perversa de violência, na qual o agressor utiliza pessoas próximas e afetivamente importantes para a mulher, tais como filhos, familiares, dependentes ou integrantes de sua rede de apoio, como instrumento para causar sofrimento, medo, constrangimento, controle ou danos emocionais à vítima.</w:t>
      </w:r>
    </w:p>
    <w:p w:rsidR="00125E3B" w:rsidRPr="00125E3B" w:rsidP="00125E3B" w14:paraId="721FBF27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Nessa modalidade de violência, o agressor pode utilizar ameaças, manipulações, agressões, constrangimentos ou outras formas de violência contra pessoas próximas à mulher com o propósito de atingi-la emocionalmente, prolongando o ciclo de violência mesmo quando a agressão não é praticada diretamente contra ela.</w:t>
      </w:r>
    </w:p>
    <w:p w:rsidR="00125E3B" w:rsidRPr="00125E3B" w:rsidP="00125E3B" w14:paraId="46F52C9C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As consequências psicológicas podem ser profundas, incluindo medo, ansiedade, sofrimento emocional, perda de autonomia, sentimento de culpa e dificuldades para reconstruir a própria vida e romper o ciclo de violência.</w:t>
      </w:r>
    </w:p>
    <w:p w:rsidR="00125E3B" w:rsidRPr="00125E3B" w:rsidP="00125E3B" w14:paraId="46BD36CF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Por essa razão, é fundamental que as políticas públicas municipais destinadas ao enfrentamento da violência contra a mulher também estejam preparadas para oferecer acolhimento e suporte psicológico às vítimas de violência vicária.</w:t>
      </w:r>
    </w:p>
    <w:p w:rsidR="00125E3B" w:rsidRPr="00125E3B" w:rsidP="00125E3B" w14:paraId="63EC90BE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O acompanhamento psicológico gratuito previsto nesta proposição busca proporcionar à mulher um espaço seguro de acolhimento, escuta qualificada e orientação, contribuindo para o enfrentamento dos impactos emocionais decorrentes da violência e para o fortalecimento de sua autonomia e de sua rede de proteção.</w:t>
      </w:r>
    </w:p>
    <w:p w:rsidR="00125E3B" w:rsidRPr="00125E3B" w:rsidP="00125E3B" w14:paraId="0579B84C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 proposta também prevê que o atendimento seja realizado, preferencialmente, por meio dos equipamentos públicos municipais já existentes, respeitando a disponibilidade da rede e a organização administrativa do Poder Executivo. Dessa forma, busca-se fortalecer as políticas públicas existentes sem estabelecer, no texto legal, a criação de novos órgãos ou estruturas administrativas.</w:t>
      </w:r>
    </w:p>
    <w:p w:rsidR="00125E3B" w:rsidRPr="00125E3B" w:rsidP="00125E3B" w14:paraId="299FE4F9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Além do atendimento psicológico, a proposição estimula a articulação entre os serviços municipais e os demais integrantes da rede de proteção e enfrentamento à violência contra a mulher, possibilitando que cada caso seja encaminhado de acordo com suas necessidades específicas.</w:t>
      </w:r>
    </w:p>
    <w:p w:rsidR="00125E3B" w:rsidRPr="00125E3B" w:rsidP="00125E3B" w14:paraId="761FE21F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A iniciativa está alinhada ao dever do Poder Público de desenvolver políticas voltadas à prevenção e ao enfrentamento da violência contra a mulher, bem como à proteção de sua dignidade, integridade física e psicológica e autonomia.</w:t>
      </w:r>
    </w:p>
    <w:p w:rsidR="00125E3B" w:rsidRPr="00125E3B" w:rsidP="00125E3B" w14:paraId="4032ABE8" w14:textId="77777777">
      <w:pPr>
        <w:spacing w:line="240" w:lineRule="auto"/>
        <w:ind w:firstLine="709"/>
        <w:rPr>
          <w:rFonts w:cstheme="minorHAnsi"/>
        </w:rPr>
      </w:pPr>
      <w:r w:rsidRPr="00125E3B">
        <w:rPr>
          <w:rFonts w:cstheme="minorHAnsi"/>
        </w:rPr>
        <w:t>Diante da relevância social da matéria e da necessidade de fortalecer os mecanismos de acolhimento e proteção das mulheres vítimas de violência no Município de Sumaré, submetemos o presente Projeto de Lei à apreciação dos Nobres Pares, contando com seu apoio para aprovação.</w:t>
      </w: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7B06D24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765F66">
        <w:rPr>
          <w:rFonts w:cstheme="minorHAnsi"/>
          <w:sz w:val="24"/>
          <w:szCs w:val="24"/>
        </w:rPr>
        <w:t xml:space="preserve">08 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441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5E3B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1E6B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96CFA"/>
    <w:rsid w:val="00BB37BF"/>
    <w:rsid w:val="00BB6F4D"/>
    <w:rsid w:val="00BC17DB"/>
    <w:rsid w:val="00BC2186"/>
    <w:rsid w:val="00BC2678"/>
    <w:rsid w:val="00BC358B"/>
    <w:rsid w:val="00BD1F2F"/>
    <w:rsid w:val="00BE3F35"/>
    <w:rsid w:val="00BE41B6"/>
    <w:rsid w:val="00BF2968"/>
    <w:rsid w:val="00BF382C"/>
    <w:rsid w:val="00C00C1E"/>
    <w:rsid w:val="00C03B50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840</Words>
  <Characters>4542</Characters>
  <Application>Microsoft Office Word</Application>
  <DocSecurity>8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2026-09-08T12:44:00Z</cp:lastPrinted>
  <dcterms:created xsi:type="dcterms:W3CDTF">2026-09-08T13:12:00Z</dcterms:created>
  <dcterms:modified xsi:type="dcterms:W3CDTF">2026-09-08T13:12:00Z</dcterms:modified>
</cp:coreProperties>
</file>