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10F8B" w:rsidRPr="00DD473B" w:rsidP="00010F8B" w14:paraId="5D4BF225" w14:textId="77777777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  <w:r w:rsidRPr="00DD473B">
        <w:rPr>
          <w:rFonts w:ascii="Arial" w:hAnsi="Arial" w:cs="Arial"/>
          <w:b/>
          <w:bCs/>
          <w:sz w:val="24"/>
          <w:szCs w:val="24"/>
        </w:rPr>
        <w:t>PROJETO DE LEI Nº ___/2026</w:t>
      </w:r>
    </w:p>
    <w:p w:rsidR="00010F8B" w:rsidRPr="00DD473B" w:rsidP="00010F8B" w14:paraId="45956336" w14:textId="77777777">
      <w:pPr>
        <w:spacing w:after="0"/>
        <w:jc w:val="right"/>
        <w:rPr>
          <w:rFonts w:ascii="Arial" w:hAnsi="Arial" w:cs="Arial"/>
          <w:b/>
          <w:bCs/>
          <w:sz w:val="24"/>
          <w:szCs w:val="24"/>
        </w:rPr>
      </w:pPr>
    </w:p>
    <w:p w:rsidR="00010F8B" w:rsidRPr="004470F4" w:rsidP="00010F8B" w14:paraId="0F0BEC6E" w14:textId="77777777">
      <w:pPr>
        <w:spacing w:after="0"/>
        <w:ind w:left="2832"/>
        <w:jc w:val="both"/>
        <w:rPr>
          <w:rFonts w:ascii="Arial" w:hAnsi="Arial" w:cs="Arial"/>
          <w:b/>
          <w:bCs/>
          <w:sz w:val="24"/>
          <w:szCs w:val="24"/>
        </w:rPr>
      </w:pPr>
      <w:r w:rsidRPr="004470F4">
        <w:rPr>
          <w:rFonts w:ascii="Arial" w:hAnsi="Arial" w:cs="Arial"/>
          <w:sz w:val="24"/>
          <w:szCs w:val="24"/>
        </w:rPr>
        <w:t>Dispõe sobre a obrigatoriedade de disponibilização gratuita de carrinhos elétricos ou motorizados para pessoas com deficiência, pessoas com mobilidade reduzida, idosos e gestantes em shopping centers, supermercados, hipermercados, atacadistas e estabelecimentos congêneres no Município de Sumaré, e dá outras providências</w:t>
      </w:r>
      <w:r w:rsidRPr="004470F4">
        <w:rPr>
          <w:rFonts w:ascii="Arial" w:hAnsi="Arial" w:cs="Arial"/>
          <w:b/>
          <w:bCs/>
          <w:sz w:val="24"/>
          <w:szCs w:val="24"/>
        </w:rPr>
        <w:t>.</w:t>
      </w:r>
    </w:p>
    <w:p w:rsidR="00010F8B" w:rsidRPr="00DD473B" w:rsidP="00010F8B" w14:paraId="5779FB52" w14:textId="77777777">
      <w:pPr>
        <w:spacing w:after="0"/>
        <w:ind w:left="2832"/>
        <w:jc w:val="both"/>
        <w:rPr>
          <w:rFonts w:ascii="Arial" w:hAnsi="Arial" w:cs="Arial"/>
          <w:b/>
          <w:bCs/>
          <w:sz w:val="24"/>
          <w:szCs w:val="24"/>
        </w:rPr>
      </w:pPr>
    </w:p>
    <w:p w:rsidR="00010F8B" w:rsidRPr="00DD473B" w:rsidP="00010F8B" w14:paraId="7DAB5DF0" w14:textId="77777777">
      <w:pPr>
        <w:ind w:firstLine="1418"/>
        <w:jc w:val="both"/>
        <w:rPr>
          <w:rFonts w:ascii="Arial" w:hAnsi="Arial" w:cs="Arial"/>
          <w:b/>
          <w:bCs/>
          <w:sz w:val="24"/>
          <w:szCs w:val="24"/>
        </w:rPr>
      </w:pPr>
    </w:p>
    <w:p w:rsidR="00010F8B" w:rsidRPr="00DD473B" w:rsidP="00010F8B" w14:paraId="323FC8A2" w14:textId="77777777">
      <w:pPr>
        <w:ind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DD473B">
        <w:rPr>
          <w:rFonts w:ascii="Arial" w:hAnsi="Arial" w:cs="Arial"/>
          <w:b/>
          <w:bCs/>
          <w:sz w:val="24"/>
          <w:szCs w:val="24"/>
        </w:rPr>
        <w:t>O PREFEITO DO MUNICÍPIO DE SUMARÉ</w:t>
      </w:r>
    </w:p>
    <w:p w:rsidR="00010F8B" w:rsidRPr="00DD473B" w:rsidP="00010F8B" w14:paraId="5400BFD9" w14:textId="77777777">
      <w:pPr>
        <w:ind w:firstLine="1418"/>
        <w:rPr>
          <w:rFonts w:ascii="Arial" w:hAnsi="Arial" w:cs="Arial"/>
          <w:sz w:val="24"/>
          <w:szCs w:val="24"/>
        </w:rPr>
      </w:pPr>
    </w:p>
    <w:p w:rsidR="00010F8B" w:rsidRPr="00DD473B" w:rsidP="00010F8B" w14:paraId="3BCCCF3C" w14:textId="77777777">
      <w:pPr>
        <w:ind w:firstLine="1418"/>
        <w:rPr>
          <w:rFonts w:ascii="Arial" w:hAnsi="Arial" w:cs="Arial"/>
          <w:sz w:val="24"/>
          <w:szCs w:val="24"/>
        </w:rPr>
      </w:pPr>
      <w:r w:rsidRPr="00DD473B">
        <w:rPr>
          <w:rFonts w:ascii="Arial" w:hAnsi="Arial" w:cs="Arial"/>
          <w:sz w:val="24"/>
          <w:szCs w:val="24"/>
        </w:rPr>
        <w:t>Faço saber que a Câmara Municipal aprovou e eu sanciono e promulgo a seguinte Lei:</w:t>
      </w:r>
    </w:p>
    <w:p w:rsidR="00010F8B" w:rsidRPr="00DD473B" w:rsidP="00010F8B" w14:paraId="3B36FDC0" w14:textId="77777777">
      <w:pPr>
        <w:spacing w:after="0"/>
        <w:ind w:left="2832"/>
        <w:jc w:val="both"/>
        <w:rPr>
          <w:rFonts w:ascii="Arial" w:hAnsi="Arial" w:cs="Arial"/>
          <w:sz w:val="24"/>
          <w:szCs w:val="24"/>
        </w:rPr>
      </w:pPr>
    </w:p>
    <w:p w:rsidR="00010F8B" w:rsidRPr="00DD473B" w:rsidP="00010F8B" w14:paraId="47B17721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  <w:r w:rsidRPr="00DD473B">
        <w:rPr>
          <w:rFonts w:ascii="Arial" w:hAnsi="Arial" w:cs="Arial"/>
          <w:b/>
          <w:bCs/>
          <w:sz w:val="24"/>
          <w:szCs w:val="24"/>
        </w:rPr>
        <w:t>Art. 1º</w:t>
      </w:r>
      <w:r w:rsidRPr="00DD473B">
        <w:rPr>
          <w:rFonts w:ascii="Arial" w:hAnsi="Arial" w:cs="Arial"/>
          <w:sz w:val="24"/>
          <w:szCs w:val="24"/>
        </w:rPr>
        <w:t xml:space="preserve"> Os shopping centers, supermercados, hipermercados, atacadistas e estabelecimentos congêneres instalados no Município de Sumaré ficam obrigados a disponibilizar, gratuitamente, carrinhos elétricos ou motorizados destinados ao uso de:</w:t>
      </w:r>
    </w:p>
    <w:p w:rsidR="00010F8B" w:rsidRPr="00DD473B" w:rsidP="00010F8B" w14:paraId="7E3418A8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  <w:r w:rsidRPr="00DD473B">
        <w:rPr>
          <w:rFonts w:ascii="Arial" w:hAnsi="Arial" w:cs="Arial"/>
          <w:sz w:val="24"/>
          <w:szCs w:val="24"/>
        </w:rPr>
        <w:t xml:space="preserve">I – </w:t>
      </w:r>
      <w:r w:rsidRPr="00DD473B">
        <w:rPr>
          <w:rFonts w:ascii="Arial" w:hAnsi="Arial" w:cs="Arial"/>
          <w:sz w:val="24"/>
          <w:szCs w:val="24"/>
        </w:rPr>
        <w:t>pessoas</w:t>
      </w:r>
      <w:r w:rsidRPr="00DD473B">
        <w:rPr>
          <w:rFonts w:ascii="Arial" w:hAnsi="Arial" w:cs="Arial"/>
          <w:sz w:val="24"/>
          <w:szCs w:val="24"/>
        </w:rPr>
        <w:t xml:space="preserve"> com deficiência;</w:t>
      </w:r>
    </w:p>
    <w:p w:rsidR="00010F8B" w:rsidRPr="00DD473B" w:rsidP="00010F8B" w14:paraId="2FA2E5E9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  <w:r w:rsidRPr="00DD473B">
        <w:rPr>
          <w:rFonts w:ascii="Arial" w:hAnsi="Arial" w:cs="Arial"/>
          <w:sz w:val="24"/>
          <w:szCs w:val="24"/>
        </w:rPr>
        <w:t xml:space="preserve">II – </w:t>
      </w:r>
      <w:r w:rsidRPr="00DD473B">
        <w:rPr>
          <w:rFonts w:ascii="Arial" w:hAnsi="Arial" w:cs="Arial"/>
          <w:sz w:val="24"/>
          <w:szCs w:val="24"/>
        </w:rPr>
        <w:t>pessoas</w:t>
      </w:r>
      <w:r w:rsidRPr="00DD473B">
        <w:rPr>
          <w:rFonts w:ascii="Arial" w:hAnsi="Arial" w:cs="Arial"/>
          <w:sz w:val="24"/>
          <w:szCs w:val="24"/>
        </w:rPr>
        <w:t xml:space="preserve"> com mobilidade reduzida;</w:t>
      </w:r>
    </w:p>
    <w:p w:rsidR="00010F8B" w:rsidRPr="00DD473B" w:rsidP="00010F8B" w14:paraId="175ADF4F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  <w:r w:rsidRPr="00DD473B">
        <w:rPr>
          <w:rFonts w:ascii="Arial" w:hAnsi="Arial" w:cs="Arial"/>
          <w:sz w:val="24"/>
          <w:szCs w:val="24"/>
        </w:rPr>
        <w:t>III – pessoas idosas, na forma da legislação federal;</w:t>
      </w:r>
    </w:p>
    <w:p w:rsidR="00010F8B" w:rsidRPr="00DD473B" w:rsidP="00010F8B" w14:paraId="14358E01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  <w:r w:rsidRPr="00DD473B">
        <w:rPr>
          <w:rFonts w:ascii="Arial" w:hAnsi="Arial" w:cs="Arial"/>
          <w:sz w:val="24"/>
          <w:szCs w:val="24"/>
        </w:rPr>
        <w:t xml:space="preserve">IV – </w:t>
      </w:r>
      <w:r w:rsidRPr="00DD473B">
        <w:rPr>
          <w:rFonts w:ascii="Arial" w:hAnsi="Arial" w:cs="Arial"/>
          <w:sz w:val="24"/>
          <w:szCs w:val="24"/>
        </w:rPr>
        <w:t>gestantes</w:t>
      </w:r>
      <w:r w:rsidRPr="00DD473B">
        <w:rPr>
          <w:rFonts w:ascii="Arial" w:hAnsi="Arial" w:cs="Arial"/>
          <w:sz w:val="24"/>
          <w:szCs w:val="24"/>
        </w:rPr>
        <w:t>.</w:t>
      </w:r>
    </w:p>
    <w:p w:rsidR="00560570" w:rsidRPr="00DD473B" w:rsidP="00010F8B" w14:paraId="300F3938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</w:p>
    <w:p w:rsidR="00010F8B" w:rsidRPr="00DD473B" w:rsidP="00010F8B" w14:paraId="65956798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  <w:r w:rsidRPr="00DD473B">
        <w:rPr>
          <w:rFonts w:ascii="Arial" w:hAnsi="Arial" w:cs="Arial"/>
          <w:b/>
          <w:bCs/>
          <w:sz w:val="24"/>
          <w:szCs w:val="24"/>
        </w:rPr>
        <w:t>§ 1º</w:t>
      </w:r>
      <w:r w:rsidRPr="00DD473B">
        <w:rPr>
          <w:rFonts w:ascii="Arial" w:hAnsi="Arial" w:cs="Arial"/>
          <w:sz w:val="24"/>
          <w:szCs w:val="24"/>
        </w:rPr>
        <w:t xml:space="preserve"> Os equipamentos deverão permanecer em perfeitas condições de uso, segurança e higiene.</w:t>
      </w:r>
    </w:p>
    <w:p w:rsidR="00560570" w:rsidRPr="00DD473B" w:rsidP="00010F8B" w14:paraId="14FA7270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</w:p>
    <w:p w:rsidR="00010F8B" w:rsidRPr="00DD473B" w:rsidP="00010F8B" w14:paraId="2FB42B01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  <w:r w:rsidRPr="00DD473B">
        <w:rPr>
          <w:rFonts w:ascii="Arial" w:hAnsi="Arial" w:cs="Arial"/>
          <w:b/>
          <w:bCs/>
          <w:sz w:val="24"/>
          <w:szCs w:val="24"/>
        </w:rPr>
        <w:t>§ 2º</w:t>
      </w:r>
      <w:r w:rsidRPr="00DD473B">
        <w:rPr>
          <w:rFonts w:ascii="Arial" w:hAnsi="Arial" w:cs="Arial"/>
          <w:sz w:val="24"/>
          <w:szCs w:val="24"/>
        </w:rPr>
        <w:t xml:space="preserve"> A utilização dos carrinhos será gratuita, vedada qualquer cobrança ou exigência de consumo mínimo.</w:t>
      </w:r>
    </w:p>
    <w:p w:rsidR="00560570" w:rsidRPr="00DD473B" w:rsidP="00010F8B" w14:paraId="40A89A52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</w:p>
    <w:p w:rsidR="00010F8B" w:rsidRPr="00DD473B" w:rsidP="00010F8B" w14:paraId="2DE297B6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  <w:r w:rsidRPr="00DD473B">
        <w:rPr>
          <w:rFonts w:ascii="Arial" w:hAnsi="Arial" w:cs="Arial"/>
          <w:b/>
          <w:bCs/>
          <w:sz w:val="24"/>
          <w:szCs w:val="24"/>
        </w:rPr>
        <w:t>Art. 2º</w:t>
      </w:r>
      <w:r w:rsidRPr="00DD473B">
        <w:rPr>
          <w:rFonts w:ascii="Arial" w:hAnsi="Arial" w:cs="Arial"/>
          <w:sz w:val="24"/>
          <w:szCs w:val="24"/>
        </w:rPr>
        <w:t xml:space="preserve"> Os estabelecimentos deverão disponibilizar quantidade mínima de equipamentos conforme sua área de vendas:</w:t>
      </w:r>
    </w:p>
    <w:p w:rsidR="00010F8B" w:rsidRPr="00DD473B" w:rsidP="00010F8B" w14:paraId="68E2EC7E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  <w:r w:rsidRPr="00DD473B">
        <w:rPr>
          <w:rFonts w:ascii="Arial" w:hAnsi="Arial" w:cs="Arial"/>
          <w:sz w:val="24"/>
          <w:szCs w:val="24"/>
        </w:rPr>
        <w:t xml:space="preserve">I – </w:t>
      </w:r>
      <w:r w:rsidRPr="00DD473B">
        <w:rPr>
          <w:rFonts w:ascii="Arial" w:hAnsi="Arial" w:cs="Arial"/>
          <w:sz w:val="24"/>
          <w:szCs w:val="24"/>
        </w:rPr>
        <w:t>até</w:t>
      </w:r>
      <w:r w:rsidRPr="00DD473B">
        <w:rPr>
          <w:rFonts w:ascii="Arial" w:hAnsi="Arial" w:cs="Arial"/>
          <w:sz w:val="24"/>
          <w:szCs w:val="24"/>
        </w:rPr>
        <w:t xml:space="preserve"> 2.000 m²: no mínimo 2 (dois) carrinhos;</w:t>
      </w:r>
    </w:p>
    <w:p w:rsidR="00010F8B" w:rsidRPr="00DD473B" w:rsidP="00010F8B" w14:paraId="649793A2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  <w:r w:rsidRPr="00DD473B">
        <w:rPr>
          <w:rFonts w:ascii="Arial" w:hAnsi="Arial" w:cs="Arial"/>
          <w:sz w:val="24"/>
          <w:szCs w:val="24"/>
        </w:rPr>
        <w:t xml:space="preserve">II – </w:t>
      </w:r>
      <w:r w:rsidRPr="00DD473B">
        <w:rPr>
          <w:rFonts w:ascii="Arial" w:hAnsi="Arial" w:cs="Arial"/>
          <w:sz w:val="24"/>
          <w:szCs w:val="24"/>
        </w:rPr>
        <w:t>de</w:t>
      </w:r>
      <w:r w:rsidRPr="00DD473B">
        <w:rPr>
          <w:rFonts w:ascii="Arial" w:hAnsi="Arial" w:cs="Arial"/>
          <w:sz w:val="24"/>
          <w:szCs w:val="24"/>
        </w:rPr>
        <w:t xml:space="preserve"> 2.001 m² a 5.000 m²: no mínimo 4 (quatro) carrinhos;</w:t>
      </w:r>
    </w:p>
    <w:p w:rsidR="00010F8B" w:rsidRPr="00DD473B" w:rsidP="00010F8B" w14:paraId="2607A357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  <w:r w:rsidRPr="00DD473B">
        <w:rPr>
          <w:rFonts w:ascii="Arial" w:hAnsi="Arial" w:cs="Arial"/>
          <w:sz w:val="24"/>
          <w:szCs w:val="24"/>
        </w:rPr>
        <w:t>III – acima de 5.000 m²: no mínimo 6 (seis) carrinhos.</w:t>
      </w:r>
    </w:p>
    <w:p w:rsidR="00560570" w:rsidRPr="00DD473B" w:rsidP="00010F8B" w14:paraId="513B424A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</w:p>
    <w:p w:rsidR="00010F8B" w:rsidRPr="00DD473B" w:rsidP="00010F8B" w14:paraId="0E121341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  <w:r w:rsidRPr="00DD473B">
        <w:rPr>
          <w:rFonts w:ascii="Arial" w:hAnsi="Arial" w:cs="Arial"/>
          <w:b/>
          <w:bCs/>
          <w:sz w:val="24"/>
          <w:szCs w:val="24"/>
        </w:rPr>
        <w:t>Parágrafo único.</w:t>
      </w:r>
      <w:r w:rsidRPr="00DD473B">
        <w:rPr>
          <w:rFonts w:ascii="Arial" w:hAnsi="Arial" w:cs="Arial"/>
          <w:sz w:val="24"/>
          <w:szCs w:val="24"/>
        </w:rPr>
        <w:t xml:space="preserve"> Os estabelecimentos poderão disponibilizar quantidade superior ao mínimo previsto neste artigo, de acordo com a demanda de seus consumidores.</w:t>
      </w:r>
    </w:p>
    <w:p w:rsidR="00560570" w:rsidRPr="00DD473B" w:rsidP="00010F8B" w14:paraId="48EEC805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</w:p>
    <w:p w:rsidR="00010F8B" w:rsidRPr="00DD473B" w:rsidP="00010F8B" w14:paraId="66796580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  <w:r w:rsidRPr="00DD473B">
        <w:rPr>
          <w:rFonts w:ascii="Arial" w:hAnsi="Arial" w:cs="Arial"/>
          <w:b/>
          <w:bCs/>
          <w:sz w:val="24"/>
          <w:szCs w:val="24"/>
        </w:rPr>
        <w:t>Art. 3º</w:t>
      </w:r>
      <w:r w:rsidRPr="00DD473B">
        <w:rPr>
          <w:rFonts w:ascii="Arial" w:hAnsi="Arial" w:cs="Arial"/>
          <w:sz w:val="24"/>
          <w:szCs w:val="24"/>
        </w:rPr>
        <w:t xml:space="preserve"> Os locais de retirada e devolução dos carrinhos deverão ser identificados por sinalização visível, observadas as normas de acessibilidade vigentes.</w:t>
      </w:r>
    </w:p>
    <w:p w:rsidR="00560570" w:rsidRPr="00DD473B" w:rsidP="00010F8B" w14:paraId="3B14A301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</w:p>
    <w:p w:rsidR="00010F8B" w:rsidRPr="00DD473B" w:rsidP="00010F8B" w14:paraId="5A37C4E0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  <w:r w:rsidRPr="00DD473B">
        <w:rPr>
          <w:rFonts w:ascii="Arial" w:hAnsi="Arial" w:cs="Arial"/>
          <w:b/>
          <w:bCs/>
          <w:sz w:val="24"/>
          <w:szCs w:val="24"/>
        </w:rPr>
        <w:t>Art. 4º</w:t>
      </w:r>
      <w:r w:rsidRPr="00DD473B">
        <w:rPr>
          <w:rFonts w:ascii="Arial" w:hAnsi="Arial" w:cs="Arial"/>
          <w:sz w:val="24"/>
          <w:szCs w:val="24"/>
        </w:rPr>
        <w:t xml:space="preserve"> Os funcionários responsáveis pelo atendimento ao público deverão receber orientação quanto à disponibilização e ao correto uso dos equipamentos.</w:t>
      </w:r>
    </w:p>
    <w:p w:rsidR="00560570" w:rsidRPr="00DD473B" w:rsidP="00010F8B" w14:paraId="164D9A9D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</w:p>
    <w:p w:rsidR="00010F8B" w:rsidRPr="00DD473B" w:rsidP="00010F8B" w14:paraId="2888BC5D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  <w:r w:rsidRPr="00DD473B">
        <w:rPr>
          <w:rFonts w:ascii="Arial" w:hAnsi="Arial" w:cs="Arial"/>
          <w:b/>
          <w:bCs/>
          <w:sz w:val="24"/>
          <w:szCs w:val="24"/>
        </w:rPr>
        <w:t>Art. 5º</w:t>
      </w:r>
      <w:r w:rsidRPr="00DD473B">
        <w:rPr>
          <w:rFonts w:ascii="Arial" w:hAnsi="Arial" w:cs="Arial"/>
          <w:sz w:val="24"/>
          <w:szCs w:val="24"/>
        </w:rPr>
        <w:t xml:space="preserve"> O descumprimento desta Lei sujeitará o infrator às seguintes penalidades, observados o contraditório e a ampla defesa:</w:t>
      </w:r>
    </w:p>
    <w:p w:rsidR="00010F8B" w:rsidRPr="00DD473B" w:rsidP="00010F8B" w14:paraId="20AF0059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  <w:r w:rsidRPr="00DD473B">
        <w:rPr>
          <w:rFonts w:ascii="Arial" w:hAnsi="Arial" w:cs="Arial"/>
          <w:sz w:val="24"/>
          <w:szCs w:val="24"/>
        </w:rPr>
        <w:t xml:space="preserve">I – </w:t>
      </w:r>
      <w:r w:rsidRPr="00DD473B">
        <w:rPr>
          <w:rFonts w:ascii="Arial" w:hAnsi="Arial" w:cs="Arial"/>
          <w:sz w:val="24"/>
          <w:szCs w:val="24"/>
        </w:rPr>
        <w:t>advertência</w:t>
      </w:r>
      <w:r w:rsidRPr="00DD473B">
        <w:rPr>
          <w:rFonts w:ascii="Arial" w:hAnsi="Arial" w:cs="Arial"/>
          <w:sz w:val="24"/>
          <w:szCs w:val="24"/>
        </w:rPr>
        <w:t>;</w:t>
      </w:r>
    </w:p>
    <w:p w:rsidR="00010F8B" w:rsidRPr="00DD473B" w:rsidP="00010F8B" w14:paraId="74AD1186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  <w:r w:rsidRPr="00DD473B">
        <w:rPr>
          <w:rFonts w:ascii="Arial" w:hAnsi="Arial" w:cs="Arial"/>
          <w:sz w:val="24"/>
          <w:szCs w:val="24"/>
        </w:rPr>
        <w:t xml:space="preserve">II – </w:t>
      </w:r>
      <w:r w:rsidRPr="00DD473B">
        <w:rPr>
          <w:rFonts w:ascii="Arial" w:hAnsi="Arial" w:cs="Arial"/>
          <w:sz w:val="24"/>
          <w:szCs w:val="24"/>
        </w:rPr>
        <w:t>multa</w:t>
      </w:r>
      <w:r w:rsidRPr="00DD473B">
        <w:rPr>
          <w:rFonts w:ascii="Arial" w:hAnsi="Arial" w:cs="Arial"/>
          <w:sz w:val="24"/>
          <w:szCs w:val="24"/>
        </w:rPr>
        <w:t xml:space="preserve"> administrativa, a ser regulamentada pelo Poder Executivo;</w:t>
      </w:r>
    </w:p>
    <w:p w:rsidR="00010F8B" w:rsidRPr="00DD473B" w:rsidP="00010F8B" w14:paraId="2E862E8D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  <w:r w:rsidRPr="00DD473B">
        <w:rPr>
          <w:rFonts w:ascii="Arial" w:hAnsi="Arial" w:cs="Arial"/>
          <w:sz w:val="24"/>
          <w:szCs w:val="24"/>
        </w:rPr>
        <w:t>III – multa em dobro em caso de reincidência.</w:t>
      </w:r>
    </w:p>
    <w:p w:rsidR="00560570" w:rsidRPr="00DD473B" w:rsidP="00010F8B" w14:paraId="0C1808AB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</w:p>
    <w:p w:rsidR="00010F8B" w:rsidRPr="00DD473B" w:rsidP="00010F8B" w14:paraId="6CB4AE36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  <w:r w:rsidRPr="00DD473B">
        <w:rPr>
          <w:rFonts w:ascii="Arial" w:hAnsi="Arial" w:cs="Arial"/>
          <w:b/>
          <w:bCs/>
          <w:sz w:val="24"/>
          <w:szCs w:val="24"/>
        </w:rPr>
        <w:t>Art. 6º</w:t>
      </w:r>
      <w:r w:rsidRPr="00DD473B">
        <w:rPr>
          <w:rFonts w:ascii="Arial" w:hAnsi="Arial" w:cs="Arial"/>
          <w:sz w:val="24"/>
          <w:szCs w:val="24"/>
        </w:rPr>
        <w:t xml:space="preserve"> O Poder Executivo poderá regulamentar esta Lei no que couber.</w:t>
      </w:r>
    </w:p>
    <w:p w:rsidR="00560570" w:rsidRPr="00DD473B" w:rsidP="00010F8B" w14:paraId="60166C80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</w:p>
    <w:p w:rsidR="00010F8B" w:rsidRPr="00DD473B" w:rsidP="00010F8B" w14:paraId="6A8C4965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  <w:r w:rsidRPr="00DD473B">
        <w:rPr>
          <w:rFonts w:ascii="Arial" w:hAnsi="Arial" w:cs="Arial"/>
          <w:b/>
          <w:bCs/>
          <w:sz w:val="24"/>
          <w:szCs w:val="24"/>
        </w:rPr>
        <w:t>Art. 7º</w:t>
      </w:r>
      <w:r w:rsidRPr="00DD473B">
        <w:rPr>
          <w:rFonts w:ascii="Arial" w:hAnsi="Arial" w:cs="Arial"/>
          <w:sz w:val="24"/>
          <w:szCs w:val="24"/>
        </w:rPr>
        <w:t xml:space="preserve"> Os estabelecimentos terão prazo de 180 (cento e oitenta) dias para adequação às disposições desta Lei.</w:t>
      </w:r>
    </w:p>
    <w:p w:rsidR="00560570" w:rsidRPr="00DD473B" w:rsidP="00010F8B" w14:paraId="49FBB283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</w:p>
    <w:p w:rsidR="00010F8B" w:rsidRPr="00DD473B" w:rsidP="00010F8B" w14:paraId="22E8AA98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  <w:r w:rsidRPr="00DD473B">
        <w:rPr>
          <w:rFonts w:ascii="Arial" w:hAnsi="Arial" w:cs="Arial"/>
          <w:b/>
          <w:bCs/>
          <w:sz w:val="24"/>
          <w:szCs w:val="24"/>
        </w:rPr>
        <w:t>Art. 8º</w:t>
      </w:r>
      <w:r w:rsidRPr="00DD473B">
        <w:rPr>
          <w:rFonts w:ascii="Arial" w:hAnsi="Arial" w:cs="Arial"/>
          <w:sz w:val="24"/>
          <w:szCs w:val="24"/>
        </w:rPr>
        <w:t xml:space="preserve"> Esta Lei entra em vigor na data de sua publicação.</w:t>
      </w:r>
    </w:p>
    <w:p w:rsidR="00560570" w:rsidRPr="00DD473B" w:rsidP="00010F8B" w14:paraId="7D54B43A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</w:p>
    <w:p w:rsidR="00560570" w:rsidRPr="00DD473B" w:rsidP="00010F8B" w14:paraId="66399509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</w:p>
    <w:p w:rsidR="00560570" w:rsidRPr="00DD473B" w:rsidP="00560570" w14:paraId="171FF481" w14:textId="725AA492">
      <w:pPr>
        <w:jc w:val="center"/>
        <w:rPr>
          <w:rFonts w:ascii="Arial" w:hAnsi="Arial" w:cs="Arial"/>
          <w:sz w:val="24"/>
          <w:szCs w:val="24"/>
        </w:rPr>
      </w:pPr>
      <w:r w:rsidRPr="00DD473B">
        <w:rPr>
          <w:rFonts w:ascii="Arial" w:hAnsi="Arial" w:cs="Arial"/>
          <w:sz w:val="24"/>
          <w:szCs w:val="24"/>
        </w:rPr>
        <w:t xml:space="preserve">Sala das Sessões, </w:t>
      </w:r>
      <w:r w:rsidR="000167D9">
        <w:rPr>
          <w:rFonts w:ascii="Arial" w:hAnsi="Arial" w:cs="Arial"/>
          <w:sz w:val="24"/>
          <w:szCs w:val="24"/>
        </w:rPr>
        <w:t>0</w:t>
      </w:r>
      <w:r w:rsidR="004470F4">
        <w:rPr>
          <w:rFonts w:ascii="Arial" w:hAnsi="Arial" w:cs="Arial"/>
          <w:sz w:val="24"/>
          <w:szCs w:val="24"/>
        </w:rPr>
        <w:t>9</w:t>
      </w:r>
      <w:r w:rsidRPr="00DD473B">
        <w:rPr>
          <w:rFonts w:ascii="Arial" w:hAnsi="Arial" w:cs="Arial"/>
          <w:sz w:val="24"/>
          <w:szCs w:val="24"/>
        </w:rPr>
        <w:t xml:space="preserve"> de </w:t>
      </w:r>
      <w:r w:rsidR="000167D9">
        <w:rPr>
          <w:rFonts w:ascii="Arial" w:hAnsi="Arial" w:cs="Arial"/>
          <w:sz w:val="24"/>
          <w:szCs w:val="24"/>
        </w:rPr>
        <w:t>Setembro</w:t>
      </w:r>
      <w:r w:rsidRPr="00DD473B">
        <w:rPr>
          <w:rFonts w:ascii="Arial" w:hAnsi="Arial" w:cs="Arial"/>
          <w:sz w:val="24"/>
          <w:szCs w:val="24"/>
        </w:rPr>
        <w:t xml:space="preserve"> de 2026.</w:t>
      </w:r>
    </w:p>
    <w:p w:rsidR="00560570" w:rsidRPr="00DD473B" w:rsidP="00560570" w14:paraId="3FF3B3C2" w14:textId="77777777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DD473B">
        <w:rPr>
          <w:rFonts w:ascii="Arial" w:hAnsi="Arial" w:cs="Arial"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13970</wp:posOffset>
            </wp:positionV>
            <wp:extent cx="2334895" cy="737656"/>
            <wp:effectExtent l="0" t="0" r="0" b="0"/>
            <wp:wrapNone/>
            <wp:docPr id="439986702" name="Imagem 439986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81248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7376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60570" w:rsidRPr="00DD473B" w:rsidP="00560570" w14:paraId="0343EA7A" w14:textId="7777777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560570" w:rsidRPr="00DD473B" w:rsidP="00560570" w14:paraId="5F870B5B" w14:textId="7777777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DD473B">
        <w:rPr>
          <w:rFonts w:ascii="Arial" w:hAnsi="Arial" w:cs="Arial"/>
          <w:b/>
          <w:sz w:val="24"/>
          <w:szCs w:val="24"/>
        </w:rPr>
        <w:t>SEBASTIAO ALVES CORREA</w:t>
      </w:r>
    </w:p>
    <w:p w:rsidR="00560570" w:rsidRPr="00560570" w:rsidP="00560570" w14:paraId="5ACB9560" w14:textId="77777777">
      <w:pPr>
        <w:spacing w:after="0"/>
        <w:jc w:val="center"/>
        <w:rPr>
          <w:rFonts w:ascii="Arial" w:hAnsi="Arial" w:cs="Arial"/>
          <w:bCs/>
        </w:rPr>
      </w:pPr>
      <w:r w:rsidRPr="00560570">
        <w:rPr>
          <w:rFonts w:ascii="Arial" w:hAnsi="Arial" w:cs="Arial"/>
          <w:bCs/>
        </w:rPr>
        <w:t>TIÃO CORREA – Vereador (PSDB)</w:t>
      </w:r>
    </w:p>
    <w:p w:rsidR="00560570" w:rsidP="00010F8B" w14:paraId="7DE2923E" w14:textId="77777777">
      <w:pPr>
        <w:spacing w:after="0"/>
        <w:ind w:firstLine="1418"/>
        <w:jc w:val="both"/>
        <w:rPr>
          <w:rFonts w:ascii="Arial" w:hAnsi="Arial" w:cs="Arial"/>
        </w:rPr>
      </w:pPr>
    </w:p>
    <w:p w:rsidR="00560570" w:rsidP="00010F8B" w14:paraId="4C341202" w14:textId="77777777">
      <w:pPr>
        <w:spacing w:after="0"/>
        <w:ind w:firstLine="1418"/>
        <w:jc w:val="both"/>
        <w:rPr>
          <w:rFonts w:ascii="Arial" w:hAnsi="Arial" w:cs="Arial"/>
        </w:rPr>
      </w:pPr>
    </w:p>
    <w:p w:rsidR="00560570" w:rsidP="00010F8B" w14:paraId="1879E82D" w14:textId="77777777">
      <w:pPr>
        <w:spacing w:after="0"/>
        <w:ind w:firstLine="1418"/>
        <w:jc w:val="both"/>
        <w:rPr>
          <w:rFonts w:ascii="Arial" w:hAnsi="Arial" w:cs="Arial"/>
        </w:rPr>
      </w:pPr>
    </w:p>
    <w:p w:rsidR="00560570" w:rsidP="00010F8B" w14:paraId="2554D611" w14:textId="77777777">
      <w:pPr>
        <w:spacing w:after="0"/>
        <w:ind w:firstLine="1418"/>
        <w:jc w:val="both"/>
        <w:rPr>
          <w:rFonts w:ascii="Arial" w:hAnsi="Arial" w:cs="Arial"/>
        </w:rPr>
      </w:pPr>
    </w:p>
    <w:p w:rsidR="00560570" w:rsidP="00010F8B" w14:paraId="6A2AC1EF" w14:textId="77777777">
      <w:pPr>
        <w:spacing w:after="0"/>
        <w:ind w:firstLine="1418"/>
        <w:jc w:val="both"/>
        <w:rPr>
          <w:rFonts w:ascii="Arial" w:hAnsi="Arial" w:cs="Arial"/>
        </w:rPr>
      </w:pPr>
    </w:p>
    <w:p w:rsidR="00560570" w:rsidP="00010F8B" w14:paraId="23D8EB7F" w14:textId="77777777">
      <w:pPr>
        <w:spacing w:after="0"/>
        <w:ind w:firstLine="1418"/>
        <w:jc w:val="both"/>
        <w:rPr>
          <w:rFonts w:ascii="Arial" w:hAnsi="Arial" w:cs="Arial"/>
        </w:rPr>
      </w:pPr>
    </w:p>
    <w:p w:rsidR="00560570" w:rsidP="00010F8B" w14:paraId="4D19F53D" w14:textId="77777777">
      <w:pPr>
        <w:spacing w:after="0"/>
        <w:ind w:firstLine="1418"/>
        <w:jc w:val="both"/>
        <w:rPr>
          <w:rFonts w:ascii="Arial" w:hAnsi="Arial" w:cs="Arial"/>
        </w:rPr>
      </w:pPr>
    </w:p>
    <w:p w:rsidR="00560570" w:rsidP="00010F8B" w14:paraId="34E66A54" w14:textId="77777777">
      <w:pPr>
        <w:spacing w:after="0"/>
        <w:ind w:firstLine="1418"/>
        <w:jc w:val="both"/>
        <w:rPr>
          <w:rFonts w:ascii="Arial" w:hAnsi="Arial" w:cs="Arial"/>
        </w:rPr>
      </w:pPr>
    </w:p>
    <w:p w:rsidR="00560570" w:rsidP="00010F8B" w14:paraId="71AE068F" w14:textId="77777777">
      <w:pPr>
        <w:spacing w:after="0"/>
        <w:ind w:firstLine="1418"/>
        <w:jc w:val="both"/>
        <w:rPr>
          <w:rFonts w:ascii="Arial" w:hAnsi="Arial" w:cs="Arial"/>
        </w:rPr>
      </w:pPr>
    </w:p>
    <w:p w:rsidR="00560570" w:rsidP="00010F8B" w14:paraId="5BCF1ABF" w14:textId="77777777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:rsidR="00560570" w:rsidP="00010F8B" w14:paraId="06C99521" w14:textId="77777777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:rsidR="00010F8B" w:rsidRPr="004470F4" w:rsidP="00010F8B" w14:paraId="413654BD" w14:textId="33420514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4470F4">
        <w:rPr>
          <w:rFonts w:ascii="Arial" w:hAnsi="Arial" w:cs="Arial"/>
          <w:b/>
          <w:bCs/>
          <w:sz w:val="24"/>
          <w:szCs w:val="24"/>
        </w:rPr>
        <w:t>Justificativa</w:t>
      </w:r>
    </w:p>
    <w:p w:rsidR="00560570" w:rsidRPr="004470F4" w:rsidP="00010F8B" w14:paraId="5FEE27DF" w14:textId="77777777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010F8B" w:rsidRPr="004470F4" w:rsidP="00560570" w14:paraId="5C5DB25F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  <w:r w:rsidRPr="004470F4">
        <w:rPr>
          <w:rFonts w:ascii="Arial" w:hAnsi="Arial" w:cs="Arial"/>
          <w:sz w:val="24"/>
          <w:szCs w:val="24"/>
        </w:rPr>
        <w:t>O presente Projeto de Lei tem por finalidade promover a inclusão, a acessibilidade e a autonomia das pessoas com deficiência, pessoas com mobilidade reduzida, idosos e gestantes durante a utilização de estabelecimentos comerciais de grande porte no Município de Sumaré.</w:t>
      </w:r>
    </w:p>
    <w:p w:rsidR="00010F8B" w:rsidRPr="004470F4" w:rsidP="00560570" w14:paraId="1190CCF1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  <w:r w:rsidRPr="004470F4">
        <w:rPr>
          <w:rFonts w:ascii="Arial" w:hAnsi="Arial" w:cs="Arial"/>
          <w:sz w:val="24"/>
          <w:szCs w:val="24"/>
        </w:rPr>
        <w:t>Embora a legislação federal assegure o direito à acessibilidade, muitos consumidores enfrentam dificuldades para realizar compras ou circular em shopping centers, supermercados, hipermercados e atacadistas por inexistência de equipamentos adequados que permitam seu deslocamento com segurança e independência.</w:t>
      </w:r>
    </w:p>
    <w:p w:rsidR="00010F8B" w:rsidRPr="004470F4" w:rsidP="00560570" w14:paraId="7B12F8A3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  <w:r w:rsidRPr="004470F4">
        <w:rPr>
          <w:rFonts w:ascii="Arial" w:hAnsi="Arial" w:cs="Arial"/>
          <w:sz w:val="24"/>
          <w:szCs w:val="24"/>
        </w:rPr>
        <w:t>A disponibilização de carrinhos elétricos ou motorizados representa medida de baixo impacto financeiro para grandes empreendimentos comerciais, mas de elevado alcance social, garantindo dignidade, autonomia e igualdade de acesso aos bens e serviços.</w:t>
      </w:r>
    </w:p>
    <w:p w:rsidR="00010F8B" w:rsidRPr="004470F4" w:rsidP="00560570" w14:paraId="21D9832C" w14:textId="78EA606F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  <w:r w:rsidRPr="004470F4">
        <w:rPr>
          <w:rFonts w:ascii="Arial" w:hAnsi="Arial" w:cs="Arial"/>
          <w:sz w:val="24"/>
          <w:szCs w:val="24"/>
        </w:rPr>
        <w:t xml:space="preserve">Diversos estados e municípios brasileiros já discutiram ou adotaram medidas semelhantes, demonstrando a viabilidade da iniciativa. </w:t>
      </w:r>
    </w:p>
    <w:p w:rsidR="00010F8B" w:rsidRPr="004470F4" w:rsidP="00560570" w14:paraId="3089EF80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  <w:r w:rsidRPr="004470F4">
        <w:rPr>
          <w:rFonts w:ascii="Arial" w:hAnsi="Arial" w:cs="Arial"/>
          <w:sz w:val="24"/>
          <w:szCs w:val="24"/>
        </w:rPr>
        <w:t>A proposta encontra fundamento na Constituição Federal, especialmente na proteção da dignidade da pessoa humana, na promoção da acessibilidade, na defesa do consumidor e no interesse local, matérias de competência legislativa municipal.</w:t>
      </w:r>
    </w:p>
    <w:p w:rsidR="00010F8B" w:rsidRPr="004470F4" w:rsidP="00560570" w14:paraId="36B5C40A" w14:textId="77777777">
      <w:pPr>
        <w:spacing w:after="0"/>
        <w:ind w:firstLine="1418"/>
        <w:jc w:val="both"/>
        <w:rPr>
          <w:rFonts w:ascii="Arial" w:hAnsi="Arial" w:cs="Arial"/>
          <w:sz w:val="24"/>
          <w:szCs w:val="24"/>
        </w:rPr>
      </w:pPr>
      <w:r w:rsidRPr="004470F4">
        <w:rPr>
          <w:rFonts w:ascii="Arial" w:hAnsi="Arial" w:cs="Arial"/>
          <w:sz w:val="24"/>
          <w:szCs w:val="24"/>
        </w:rPr>
        <w:t>Diante do relevante interesse público e social da medida, espera-se a aprovação do presente Projeto de Lei.</w:t>
      </w:r>
    </w:p>
    <w:p w:rsidR="00EC7847" w:rsidRPr="004470F4" w:rsidP="00A95170" w14:paraId="5EDFC3F1" w14:textId="77777777">
      <w:pPr>
        <w:jc w:val="center"/>
        <w:rPr>
          <w:rFonts w:ascii="Arial" w:hAnsi="Arial" w:cs="Arial"/>
          <w:sz w:val="24"/>
          <w:szCs w:val="24"/>
        </w:rPr>
      </w:pPr>
    </w:p>
    <w:p w:rsidR="00A95170" w:rsidRPr="004470F4" w:rsidP="00A95170" w14:paraId="4B208C8A" w14:textId="33416A76">
      <w:pPr>
        <w:jc w:val="center"/>
        <w:rPr>
          <w:rFonts w:ascii="Arial" w:hAnsi="Arial" w:cs="Arial"/>
          <w:sz w:val="24"/>
          <w:szCs w:val="24"/>
        </w:rPr>
      </w:pPr>
      <w:r w:rsidRPr="004470F4">
        <w:rPr>
          <w:rFonts w:ascii="Arial" w:hAnsi="Arial" w:cs="Arial"/>
          <w:sz w:val="24"/>
          <w:szCs w:val="24"/>
        </w:rPr>
        <w:t xml:space="preserve">Sala das Sessões, </w:t>
      </w:r>
      <w:r w:rsidRPr="004470F4" w:rsidR="000167D9">
        <w:rPr>
          <w:rFonts w:ascii="Arial" w:hAnsi="Arial" w:cs="Arial"/>
          <w:sz w:val="24"/>
          <w:szCs w:val="24"/>
        </w:rPr>
        <w:t>0</w:t>
      </w:r>
      <w:r w:rsidRPr="004470F4" w:rsidR="004470F4">
        <w:rPr>
          <w:rFonts w:ascii="Arial" w:hAnsi="Arial" w:cs="Arial"/>
          <w:sz w:val="24"/>
          <w:szCs w:val="24"/>
        </w:rPr>
        <w:t>9</w:t>
      </w:r>
      <w:r w:rsidRPr="004470F4">
        <w:rPr>
          <w:rFonts w:ascii="Arial" w:hAnsi="Arial" w:cs="Arial"/>
          <w:sz w:val="24"/>
          <w:szCs w:val="24"/>
        </w:rPr>
        <w:t xml:space="preserve"> de </w:t>
      </w:r>
      <w:r w:rsidRPr="004470F4" w:rsidR="000167D9">
        <w:rPr>
          <w:rFonts w:ascii="Arial" w:hAnsi="Arial" w:cs="Arial"/>
          <w:sz w:val="24"/>
          <w:szCs w:val="24"/>
        </w:rPr>
        <w:t>Setembro</w:t>
      </w:r>
      <w:r w:rsidRPr="004470F4">
        <w:rPr>
          <w:rFonts w:ascii="Arial" w:hAnsi="Arial" w:cs="Arial"/>
          <w:sz w:val="24"/>
          <w:szCs w:val="24"/>
        </w:rPr>
        <w:t xml:space="preserve"> de 2026.</w:t>
      </w:r>
    </w:p>
    <w:p w:rsidR="00A95170" w:rsidRPr="004470F4" w:rsidP="00A95170" w14:paraId="667F8E35" w14:textId="2B1701DC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4470F4">
        <w:rPr>
          <w:rFonts w:ascii="Arial" w:hAnsi="Arial" w:cs="Arial"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13970</wp:posOffset>
            </wp:positionV>
            <wp:extent cx="2334895" cy="737656"/>
            <wp:effectExtent l="0" t="0" r="0" b="0"/>
            <wp:wrapNone/>
            <wp:docPr id="699885903" name="Imagem 6998859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832002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7376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5170" w:rsidRPr="004470F4" w:rsidP="00A95170" w14:paraId="467F7433" w14:textId="7777777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A95170" w:rsidRPr="004470F4" w:rsidP="00A95170" w14:paraId="2299A66A" w14:textId="7777777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470F4">
        <w:rPr>
          <w:rFonts w:ascii="Arial" w:hAnsi="Arial" w:cs="Arial"/>
          <w:b/>
          <w:sz w:val="24"/>
          <w:szCs w:val="24"/>
        </w:rPr>
        <w:t>SEBASTIAO ALVES CORREA</w:t>
      </w:r>
    </w:p>
    <w:p w:rsidR="00B047F9" w:rsidRPr="004470F4" w:rsidP="0036491F" w14:paraId="2180B8A7" w14:textId="0055184D">
      <w:pPr>
        <w:spacing w:after="0"/>
        <w:jc w:val="center"/>
        <w:rPr>
          <w:rFonts w:ascii="Arial" w:hAnsi="Arial" w:cs="Arial"/>
          <w:bCs/>
          <w:sz w:val="24"/>
          <w:szCs w:val="24"/>
        </w:rPr>
      </w:pPr>
      <w:r w:rsidRPr="004470F4">
        <w:rPr>
          <w:rFonts w:ascii="Arial" w:hAnsi="Arial" w:cs="Arial"/>
          <w:bCs/>
          <w:sz w:val="24"/>
          <w:szCs w:val="24"/>
        </w:rPr>
        <w:t>TIÃO CORREA – Vereador (PSDB)</w:t>
      </w:r>
    </w:p>
    <w:sectPr w:rsidSect="002F350A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560" w:right="141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AB1" w14:paraId="5BB1C3B3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571AB1" w:rsidRPr="006D1E9A" w:rsidP="006D1E9A" w14:paraId="166BF905" w14:textId="7777777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571AB1" w:rsidRPr="006D1E9A" w:rsidP="006D1E9A" w14:paraId="473CED03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AB1" w14:paraId="22F9212D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71AB1" w:rsidRPr="006D1E9A" w:rsidP="006D1E9A" w14:paraId="03DBD5D6" w14:textId="77777777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91423641" name="Imagem 20914236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6198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619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4E0"/>
    <w:rsid w:val="00010F8B"/>
    <w:rsid w:val="000167D9"/>
    <w:rsid w:val="00022729"/>
    <w:rsid w:val="000278DD"/>
    <w:rsid w:val="000319A9"/>
    <w:rsid w:val="00070A40"/>
    <w:rsid w:val="000A1A5F"/>
    <w:rsid w:val="000E6FB3"/>
    <w:rsid w:val="000F1FDE"/>
    <w:rsid w:val="0012403D"/>
    <w:rsid w:val="001411EF"/>
    <w:rsid w:val="001627E0"/>
    <w:rsid w:val="00180FE4"/>
    <w:rsid w:val="001A3CA0"/>
    <w:rsid w:val="001B27C8"/>
    <w:rsid w:val="001B5C04"/>
    <w:rsid w:val="001B6D0E"/>
    <w:rsid w:val="001E1B6A"/>
    <w:rsid w:val="001F0514"/>
    <w:rsid w:val="00201EAA"/>
    <w:rsid w:val="002128A0"/>
    <w:rsid w:val="00250E4C"/>
    <w:rsid w:val="00294700"/>
    <w:rsid w:val="002C42CF"/>
    <w:rsid w:val="002F350A"/>
    <w:rsid w:val="003158F4"/>
    <w:rsid w:val="00344B3B"/>
    <w:rsid w:val="00362179"/>
    <w:rsid w:val="0036491F"/>
    <w:rsid w:val="003A4B60"/>
    <w:rsid w:val="004046EC"/>
    <w:rsid w:val="004470F4"/>
    <w:rsid w:val="00482C1B"/>
    <w:rsid w:val="0048672D"/>
    <w:rsid w:val="004977E7"/>
    <w:rsid w:val="004A04B1"/>
    <w:rsid w:val="004B2189"/>
    <w:rsid w:val="004B7C36"/>
    <w:rsid w:val="004D67FD"/>
    <w:rsid w:val="004E07E0"/>
    <w:rsid w:val="005038CC"/>
    <w:rsid w:val="00520B62"/>
    <w:rsid w:val="0054388B"/>
    <w:rsid w:val="00560570"/>
    <w:rsid w:val="00571AB1"/>
    <w:rsid w:val="005A28D1"/>
    <w:rsid w:val="005D2595"/>
    <w:rsid w:val="00647362"/>
    <w:rsid w:val="00651F8E"/>
    <w:rsid w:val="00653E42"/>
    <w:rsid w:val="00676980"/>
    <w:rsid w:val="006945AF"/>
    <w:rsid w:val="006C1428"/>
    <w:rsid w:val="006C3C4F"/>
    <w:rsid w:val="006D1E9A"/>
    <w:rsid w:val="006D4701"/>
    <w:rsid w:val="006E0DF8"/>
    <w:rsid w:val="007E2DF0"/>
    <w:rsid w:val="007F5A82"/>
    <w:rsid w:val="00856A11"/>
    <w:rsid w:val="008834E0"/>
    <w:rsid w:val="008862EE"/>
    <w:rsid w:val="00893A60"/>
    <w:rsid w:val="008F3296"/>
    <w:rsid w:val="00962552"/>
    <w:rsid w:val="00984B5F"/>
    <w:rsid w:val="009905D6"/>
    <w:rsid w:val="009A0E92"/>
    <w:rsid w:val="009C236A"/>
    <w:rsid w:val="009D5864"/>
    <w:rsid w:val="009D7CFB"/>
    <w:rsid w:val="00A23232"/>
    <w:rsid w:val="00A50CCB"/>
    <w:rsid w:val="00A52523"/>
    <w:rsid w:val="00A95170"/>
    <w:rsid w:val="00AC60B3"/>
    <w:rsid w:val="00AF1529"/>
    <w:rsid w:val="00B047F9"/>
    <w:rsid w:val="00B54AD8"/>
    <w:rsid w:val="00B72DAD"/>
    <w:rsid w:val="00B85429"/>
    <w:rsid w:val="00BC081C"/>
    <w:rsid w:val="00BC6877"/>
    <w:rsid w:val="00BC6C68"/>
    <w:rsid w:val="00BD200C"/>
    <w:rsid w:val="00BD5ACD"/>
    <w:rsid w:val="00BE3A9A"/>
    <w:rsid w:val="00BF03F8"/>
    <w:rsid w:val="00C62D78"/>
    <w:rsid w:val="00C6558F"/>
    <w:rsid w:val="00CA1E35"/>
    <w:rsid w:val="00CA6BD6"/>
    <w:rsid w:val="00CB3769"/>
    <w:rsid w:val="00D97D31"/>
    <w:rsid w:val="00DC08D4"/>
    <w:rsid w:val="00DD473B"/>
    <w:rsid w:val="00E075F8"/>
    <w:rsid w:val="00E1317A"/>
    <w:rsid w:val="00E1349D"/>
    <w:rsid w:val="00EB103B"/>
    <w:rsid w:val="00EC7847"/>
    <w:rsid w:val="00EE0800"/>
    <w:rsid w:val="00EE2D8B"/>
    <w:rsid w:val="00EF05EE"/>
    <w:rsid w:val="00EF6F5D"/>
    <w:rsid w:val="00F14C4F"/>
    <w:rsid w:val="00F36954"/>
    <w:rsid w:val="00F40CEA"/>
    <w:rsid w:val="00F9180A"/>
    <w:rsid w:val="00FD1AE9"/>
    <w:rsid w:val="00FF57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1FBD10E-0A7D-4429-BBA9-885AB7D64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570"/>
    <w:pPr>
      <w:spacing w:after="200" w:line="276" w:lineRule="auto"/>
    </w:pPr>
    <w:rPr>
      <w:rFonts w:ascii="Calibri" w:eastAsia="Calibri" w:hAnsi="Calibri" w:cs="Calibri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83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CabealhoChar"/>
    <w:uiPriority w:val="99"/>
    <w:unhideWhenUsed/>
    <w:rsid w:val="00BD200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BD200C"/>
    <w:rPr>
      <w:rFonts w:ascii="Calibri" w:eastAsia="Calibri" w:hAnsi="Calibri" w:cs="Calibri"/>
      <w:lang w:eastAsia="pt-BR"/>
    </w:rPr>
  </w:style>
  <w:style w:type="character" w:customStyle="1" w:styleId="normas-indices-artigo">
    <w:name w:val="normas-indices-artigo"/>
    <w:basedOn w:val="DefaultParagraphFont"/>
    <w:rsid w:val="00250E4C"/>
  </w:style>
  <w:style w:type="character" w:customStyle="1" w:styleId="highlight">
    <w:name w:val="highlight"/>
    <w:basedOn w:val="DefaultParagraphFont"/>
    <w:rsid w:val="00250E4C"/>
  </w:style>
  <w:style w:type="character" w:customStyle="1" w:styleId="uv3um">
    <w:name w:val="uv3um"/>
    <w:basedOn w:val="DefaultParagraphFont"/>
    <w:rsid w:val="00F14C4F"/>
  </w:style>
  <w:style w:type="character" w:styleId="Hyperlink">
    <w:name w:val="Hyperlink"/>
    <w:basedOn w:val="DefaultParagraphFont"/>
    <w:uiPriority w:val="99"/>
    <w:unhideWhenUsed/>
    <w:rsid w:val="00520B6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20B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4781C-35B0-4D22-8EF5-33C6E2A81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598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Tião Correa</dc:creator>
  <cp:lastModifiedBy>Tião Correa</cp:lastModifiedBy>
  <cp:revision>5</cp:revision>
  <cp:lastPrinted>2023-08-16T17:35:00Z</cp:lastPrinted>
  <dcterms:created xsi:type="dcterms:W3CDTF">2026-08-06T17:09:00Z</dcterms:created>
  <dcterms:modified xsi:type="dcterms:W3CDTF">2026-09-08T14:42:00Z</dcterms:modified>
</cp:coreProperties>
</file>