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0B62" w:rsidRPr="00EC7847" w:rsidP="001411EF" w14:paraId="592199D0" w14:textId="77777777">
      <w:pPr>
        <w:jc w:val="right"/>
        <w:rPr>
          <w:rFonts w:ascii="Arial" w:hAnsi="Arial" w:cs="Arial"/>
          <w:b/>
          <w:bCs/>
        </w:rPr>
      </w:pPr>
      <w:r w:rsidRPr="00EC7847">
        <w:rPr>
          <w:rFonts w:ascii="Arial" w:hAnsi="Arial" w:cs="Arial"/>
          <w:b/>
          <w:bCs/>
        </w:rPr>
        <w:t>PROJETO DE LEI Nº ___/2026</w:t>
      </w:r>
    </w:p>
    <w:p w:rsidR="00EC7847" w:rsidRPr="00EC7847" w:rsidP="00EC7847" w14:paraId="6B99F0D8" w14:textId="77777777">
      <w:pPr>
        <w:ind w:left="2124"/>
        <w:jc w:val="both"/>
        <w:rPr>
          <w:rFonts w:ascii="Arial" w:hAnsi="Arial" w:cs="Arial"/>
        </w:rPr>
      </w:pPr>
    </w:p>
    <w:p w:rsidR="001411EF" w:rsidRPr="00EC7847" w:rsidP="00EC7847" w14:paraId="268FB089" w14:textId="5BD8860C">
      <w:pPr>
        <w:ind w:left="2124"/>
        <w:jc w:val="both"/>
        <w:rPr>
          <w:rFonts w:ascii="Arial" w:hAnsi="Arial" w:cs="Arial"/>
        </w:rPr>
      </w:pPr>
      <w:r w:rsidRPr="001F64EC">
        <w:rPr>
          <w:rFonts w:ascii="Arial" w:hAnsi="Arial" w:cs="Arial"/>
        </w:rPr>
        <w:t xml:space="preserve">Institui o Programa Municipal de Integração da Rede de Proteção à Criança e ao Adolescente – PROTEGE+, estabelece diretrizes para a atuação integrada dos serviços municipais de Saúde, Educação e Assistência Social com </w:t>
      </w:r>
      <w:r w:rsidR="00721689">
        <w:rPr>
          <w:rFonts w:ascii="Arial" w:hAnsi="Arial" w:cs="Arial"/>
        </w:rPr>
        <w:t>o Conselho Tutelar</w:t>
      </w:r>
      <w:r w:rsidRPr="001F64EC">
        <w:rPr>
          <w:rFonts w:ascii="Arial" w:hAnsi="Arial" w:cs="Arial"/>
        </w:rPr>
        <w:t>, e dá outras providências</w:t>
      </w:r>
      <w:r w:rsidR="007A0E18">
        <w:rPr>
          <w:rFonts w:ascii="Arial" w:hAnsi="Arial" w:cs="Arial"/>
        </w:rPr>
        <w:t>.</w:t>
      </w:r>
    </w:p>
    <w:p w:rsidR="00EC7847" w:rsidRPr="00EC7847" w:rsidP="001411EF" w14:paraId="65A97093" w14:textId="77777777">
      <w:pPr>
        <w:ind w:firstLine="1418"/>
        <w:jc w:val="both"/>
        <w:rPr>
          <w:rFonts w:ascii="Arial" w:hAnsi="Arial" w:cs="Arial"/>
          <w:b/>
          <w:bCs/>
        </w:rPr>
      </w:pPr>
    </w:p>
    <w:p w:rsidR="001411EF" w:rsidRPr="00EC7847" w:rsidP="001411EF" w14:paraId="1304A688" w14:textId="0BB97AD2">
      <w:pPr>
        <w:ind w:firstLine="1418"/>
        <w:jc w:val="both"/>
        <w:rPr>
          <w:rFonts w:ascii="Arial" w:hAnsi="Arial" w:cs="Arial"/>
          <w:b/>
          <w:bCs/>
        </w:rPr>
      </w:pPr>
      <w:r w:rsidRPr="00EC7847">
        <w:rPr>
          <w:rFonts w:ascii="Arial" w:hAnsi="Arial" w:cs="Arial"/>
          <w:b/>
          <w:bCs/>
        </w:rPr>
        <w:t>O PREFEITO DO MUNICÍPIO DE SUMARÉ</w:t>
      </w:r>
    </w:p>
    <w:p w:rsidR="001411EF" w:rsidRPr="00EC7847" w:rsidP="001411EF" w14:paraId="1610A49D" w14:textId="77777777">
      <w:pPr>
        <w:ind w:firstLine="1418"/>
        <w:rPr>
          <w:rFonts w:ascii="Arial" w:hAnsi="Arial" w:cs="Arial"/>
        </w:rPr>
      </w:pPr>
    </w:p>
    <w:p w:rsidR="001411EF" w:rsidRPr="00EC7847" w:rsidP="00AD08F9" w14:paraId="72E36F90" w14:textId="1085024D">
      <w:pPr>
        <w:ind w:firstLine="1418"/>
        <w:jc w:val="both"/>
        <w:rPr>
          <w:rFonts w:ascii="Arial" w:hAnsi="Arial" w:cs="Arial"/>
        </w:rPr>
      </w:pPr>
      <w:r w:rsidRPr="00EC7847">
        <w:rPr>
          <w:rFonts w:ascii="Arial" w:hAnsi="Arial" w:cs="Arial"/>
        </w:rPr>
        <w:t>Faço saber que a Câmara Municipal aprovou e eu sanciono e promulgo a seguinte Lei:</w:t>
      </w:r>
    </w:p>
    <w:p w:rsidR="00AD08F9" w:rsidRPr="00AD08F9" w:rsidP="002B63A3" w14:paraId="08FCF2BE" w14:textId="52D7656F">
      <w:pPr>
        <w:spacing w:before="240" w:after="0"/>
        <w:ind w:firstLine="1418"/>
        <w:jc w:val="both"/>
        <w:rPr>
          <w:rFonts w:ascii="Arial" w:hAnsi="Arial" w:cs="Arial"/>
        </w:rPr>
      </w:pPr>
      <w:r w:rsidRPr="00EC7847">
        <w:rPr>
          <w:rFonts w:ascii="Arial" w:hAnsi="Arial" w:cs="Arial"/>
        </w:rPr>
        <w:t>Art. 1</w:t>
      </w:r>
      <w:r w:rsidRPr="00EC7847">
        <w:rPr>
          <w:rFonts w:ascii="Arial" w:hAnsi="Arial" w:cs="Arial"/>
        </w:rPr>
        <w:t xml:space="preserve">º </w:t>
      </w:r>
      <w:r w:rsidRPr="00AD08F9">
        <w:rPr>
          <w:rFonts w:ascii="Arial" w:hAnsi="Arial" w:cs="Arial"/>
        </w:rPr>
        <w:t xml:space="preserve">Fica instituído o Programa Municipal de Integração da Rede de Proteção à Criança e ao Adolescente – PROTEGE+, destinado a promover a atuação coordenada, contínua e humanizada dos órgãos e serviços municipais responsáveis pela proteção integral de crianças e adolescentes. </w:t>
      </w:r>
    </w:p>
    <w:p w:rsidR="00AD08F9" w:rsidRPr="00AD08F9" w:rsidP="002B63A3" w14:paraId="0FD3F3F9" w14:textId="74D7E5DA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>Parágrafo único. O Programa será desenvolvido de forma intersetorial, respeitadas as atribuições legais de cada órgão, a autonomia técnica dos profissionais envolvidos e as competências próprias d</w:t>
      </w:r>
      <w:r w:rsidR="00721689">
        <w:rPr>
          <w:rFonts w:ascii="Arial" w:hAnsi="Arial" w:cs="Arial"/>
        </w:rPr>
        <w:t>o Conselho Tutelar</w:t>
      </w:r>
      <w:r w:rsidRPr="00AD08F9">
        <w:rPr>
          <w:rFonts w:ascii="Arial" w:hAnsi="Arial" w:cs="Arial"/>
        </w:rPr>
        <w:t xml:space="preserve">. </w:t>
      </w:r>
    </w:p>
    <w:p w:rsidR="00AD08F9" w:rsidRPr="00AD08F9" w:rsidP="00B544EB" w14:paraId="51435F03" w14:textId="77777777">
      <w:pPr>
        <w:spacing w:before="24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2º São objetivos do Programa PROTEGE+: </w:t>
      </w:r>
    </w:p>
    <w:p w:rsidR="00AD08F9" w:rsidRPr="00AD08F9" w:rsidP="00B544EB" w14:paraId="5704B039" w14:textId="3FBA1A97">
      <w:pPr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</w:t>
      </w:r>
      <w:r w:rsidRPr="00AD08F9">
        <w:rPr>
          <w:rFonts w:ascii="Arial" w:hAnsi="Arial" w:cs="Arial"/>
        </w:rPr>
        <w:t>fortalecer</w:t>
      </w:r>
      <w:r w:rsidRPr="00AD08F9">
        <w:rPr>
          <w:rFonts w:ascii="Arial" w:hAnsi="Arial" w:cs="Arial"/>
        </w:rPr>
        <w:t xml:space="preserve"> a atuação integrada entre os serviços municipais de Saúde, Educação e Assistência Social e </w:t>
      </w:r>
      <w:r w:rsidR="00721689">
        <w:rPr>
          <w:rFonts w:ascii="Arial" w:hAnsi="Arial" w:cs="Arial"/>
        </w:rPr>
        <w:t>o Conselho Tutelar</w:t>
      </w:r>
      <w:r w:rsidRPr="00AD08F9">
        <w:rPr>
          <w:rFonts w:ascii="Arial" w:hAnsi="Arial" w:cs="Arial"/>
        </w:rPr>
        <w:t xml:space="preserve">; </w:t>
      </w:r>
    </w:p>
    <w:p w:rsidR="00AD08F9" w:rsidRPr="00AD08F9" w:rsidP="00AD08F9" w14:paraId="69E9609B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 – aperfeiçoar a identificação precoce de situações de ameaça ou violação de direitos; </w:t>
      </w:r>
    </w:p>
    <w:p w:rsidR="00AD08F9" w:rsidRPr="00AD08F9" w:rsidP="00AD08F9" w14:paraId="042BB2FC" w14:textId="1E9C013D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prevenir e enfrentar situações de violência física, psicológica, sexual, institucional ou doméstica, negligência, abandono, evasão escolar, exploração, sofrimento psíquico e demais fatores que possam comprometer o desenvolvimento integral da criança ou do adolescente; </w:t>
      </w:r>
    </w:p>
    <w:p w:rsidR="00AD08F9" w:rsidRPr="00AD08F9" w:rsidP="00AD08F9" w14:paraId="4FF0FE6C" w14:textId="161D81EA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assegurar o encaminhamento adequado e a continuidade do atendimento prestado pelos órgãos integrantes da rede de proteção; </w:t>
      </w:r>
    </w:p>
    <w:p w:rsidR="00AD08F9" w:rsidRPr="00AD08F9" w:rsidP="00AD08F9" w14:paraId="755361B6" w14:textId="050DB9D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reduzir a fragmentação dos atendimentos, a repetição desnecessária de relatos e a revitimização da criança ou do adolescente; </w:t>
      </w:r>
    </w:p>
    <w:p w:rsidR="00AD08F9" w:rsidRPr="00AD08F9" w:rsidP="00AD08F9" w14:paraId="7BEB584C" w14:textId="7A9F19AF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 – promover respostas mais rápidas, articuladas e eficazes às situações de risco ou vulnerabilidade; </w:t>
      </w:r>
    </w:p>
    <w:p w:rsidR="00AD08F9" w:rsidRPr="00AD08F9" w:rsidP="00AD08F9" w14:paraId="42D0CB09" w14:textId="44A951B3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VII – fortalecer a participação da família e da comunidade no processo de proteção, sempre que essa participação não representar risco à criança ou ao adolescente; </w:t>
      </w:r>
    </w:p>
    <w:p w:rsidR="00AD08F9" w:rsidRPr="00AD08F9" w:rsidP="00AD08F9" w14:paraId="5F09EAD7" w14:textId="61E8311D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>VIII – garantir a prioridade absoluta no atendimento das crianças e dos adolescentes</w:t>
      </w:r>
      <w:r w:rsidR="00E15FEF">
        <w:rPr>
          <w:rFonts w:ascii="Arial" w:hAnsi="Arial" w:cs="Arial"/>
        </w:rPr>
        <w:t>.</w:t>
      </w:r>
      <w:r w:rsidRPr="00AD08F9">
        <w:rPr>
          <w:rFonts w:ascii="Arial" w:hAnsi="Arial" w:cs="Arial"/>
        </w:rPr>
        <w:t xml:space="preserve"> </w:t>
      </w:r>
    </w:p>
    <w:p w:rsidR="00AD08F9" w:rsidRPr="00AD08F9" w:rsidP="002B63A3" w14:paraId="13AE727B" w14:textId="59B1C6FE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3º O Programa PROTEGE+ será executado mediante protocolo intersetorial de atuação, destinado a orientar a comunicação, o encaminhamento, o acompanhamento e a articulação entre os serviços municipais envolvidos. </w:t>
      </w:r>
    </w:p>
    <w:p w:rsidR="00AD08F9" w:rsidRPr="00AD08F9" w:rsidP="00B544EB" w14:paraId="266AA0C4" w14:textId="77777777">
      <w:pPr>
        <w:spacing w:before="24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Parágrafo único. O protocolo deverá estabelecer, entre outros aspectos: </w:t>
      </w:r>
    </w:p>
    <w:p w:rsidR="00B544EB" w:rsidP="00B544EB" w14:paraId="6737486D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</w:t>
      </w:r>
      <w:r w:rsidRPr="00AD08F9">
        <w:rPr>
          <w:rFonts w:ascii="Arial" w:hAnsi="Arial" w:cs="Arial"/>
        </w:rPr>
        <w:t>os</w:t>
      </w:r>
      <w:r w:rsidRPr="00AD08F9">
        <w:rPr>
          <w:rFonts w:ascii="Arial" w:hAnsi="Arial" w:cs="Arial"/>
        </w:rPr>
        <w:t xml:space="preserve"> fluxos de comunicação entre os órgãos e serviços integrantes da rede; </w:t>
      </w:r>
    </w:p>
    <w:p w:rsidR="00AD08F9" w:rsidRPr="00AD08F9" w:rsidP="00B544EB" w14:paraId="50872829" w14:textId="23F0C80C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 – </w:t>
      </w:r>
      <w:r w:rsidRPr="00AD08F9">
        <w:rPr>
          <w:rFonts w:ascii="Arial" w:hAnsi="Arial" w:cs="Arial"/>
        </w:rPr>
        <w:t>os</w:t>
      </w:r>
      <w:r w:rsidRPr="00AD08F9">
        <w:rPr>
          <w:rFonts w:ascii="Arial" w:hAnsi="Arial" w:cs="Arial"/>
        </w:rPr>
        <w:t xml:space="preserve"> procedimentos para identificação e encaminhamento de situações de risco ou violação de direitos; </w:t>
      </w:r>
    </w:p>
    <w:p w:rsidR="00AD08F9" w:rsidRPr="00AD08F9" w:rsidP="00AD08F9" w14:paraId="6C1C95B8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os critérios para definição de situações urgentes e prioritárias; </w:t>
      </w:r>
    </w:p>
    <w:p w:rsidR="00AD08F9" w:rsidRPr="00AD08F9" w:rsidP="00AD08F9" w14:paraId="1FA8921B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</w:t>
      </w:r>
      <w:r w:rsidRPr="00AD08F9">
        <w:rPr>
          <w:rFonts w:ascii="Arial" w:hAnsi="Arial" w:cs="Arial"/>
        </w:rPr>
        <w:t>os</w:t>
      </w:r>
      <w:r w:rsidRPr="00AD08F9">
        <w:rPr>
          <w:rFonts w:ascii="Arial" w:hAnsi="Arial" w:cs="Arial"/>
        </w:rPr>
        <w:t xml:space="preserve"> responsáveis pelo acompanhamento dos encaminhamentos realizados; </w:t>
      </w:r>
    </w:p>
    <w:p w:rsidR="00AD08F9" w:rsidRPr="00AD08F9" w:rsidP="00AD08F9" w14:paraId="20F9DCC5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</w:t>
      </w:r>
      <w:r w:rsidRPr="00AD08F9">
        <w:rPr>
          <w:rFonts w:ascii="Arial" w:hAnsi="Arial" w:cs="Arial"/>
        </w:rPr>
        <w:t>os</w:t>
      </w:r>
      <w:r w:rsidRPr="00AD08F9">
        <w:rPr>
          <w:rFonts w:ascii="Arial" w:hAnsi="Arial" w:cs="Arial"/>
        </w:rPr>
        <w:t xml:space="preserve"> prazos de resposta, observada a gravidade de cada caso; </w:t>
      </w:r>
    </w:p>
    <w:p w:rsidR="00AD08F9" w:rsidRPr="00AD08F9" w:rsidP="002B63A3" w14:paraId="2C972591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 – </w:t>
      </w:r>
      <w:r w:rsidRPr="00AD08F9">
        <w:rPr>
          <w:rFonts w:ascii="Arial" w:hAnsi="Arial" w:cs="Arial"/>
        </w:rPr>
        <w:t>os</w:t>
      </w:r>
      <w:r w:rsidRPr="00AD08F9">
        <w:rPr>
          <w:rFonts w:ascii="Arial" w:hAnsi="Arial" w:cs="Arial"/>
        </w:rPr>
        <w:t xml:space="preserve"> mecanismos para evitar a duplicidade de atendimentos e a revitimização; </w:t>
      </w:r>
    </w:p>
    <w:p w:rsidR="00AD08F9" w:rsidRPr="00AD08F9" w:rsidP="002B63A3" w14:paraId="4CFBA6BF" w14:textId="726D526D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VII – as medidas de proteção da intimidade, da dignidade e dos dados pessoais da criança, do adolescente e de seus familiares; </w:t>
      </w:r>
    </w:p>
    <w:p w:rsidR="00AD08F9" w:rsidRPr="00AD08F9" w:rsidP="002B63A3" w14:paraId="6D38BE3B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VIII – os procedimentos de referência e contrarreferência entre os serviços. </w:t>
      </w:r>
    </w:p>
    <w:p w:rsidR="00AD08F9" w:rsidRPr="00AD08F9" w:rsidP="007F00AE" w14:paraId="34E6DD43" w14:textId="77777777">
      <w:pPr>
        <w:spacing w:before="24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4º A atuação integrada dos órgãos e serviços observará, obrigatoriamente: </w:t>
      </w:r>
    </w:p>
    <w:p w:rsidR="00AD08F9" w:rsidRPr="00AD08F9" w:rsidP="007F00AE" w14:paraId="17C328B0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</w:t>
      </w:r>
      <w:r w:rsidRPr="00AD08F9">
        <w:rPr>
          <w:rFonts w:ascii="Arial" w:hAnsi="Arial" w:cs="Arial"/>
        </w:rPr>
        <w:t>a</w:t>
      </w:r>
      <w:r w:rsidRPr="00AD08F9">
        <w:rPr>
          <w:rFonts w:ascii="Arial" w:hAnsi="Arial" w:cs="Arial"/>
        </w:rPr>
        <w:t xml:space="preserve"> Constituição Federal; </w:t>
      </w:r>
    </w:p>
    <w:p w:rsidR="00AD08F9" w:rsidRPr="00AD08F9" w:rsidP="007F00AE" w14:paraId="593F2A8D" w14:textId="67001B4D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 – </w:t>
      </w:r>
      <w:r w:rsidRPr="00AD08F9">
        <w:rPr>
          <w:rFonts w:ascii="Arial" w:hAnsi="Arial" w:cs="Arial"/>
        </w:rPr>
        <w:t>a</w:t>
      </w:r>
      <w:r w:rsidRPr="00AD08F9">
        <w:rPr>
          <w:rFonts w:ascii="Arial" w:hAnsi="Arial" w:cs="Arial"/>
        </w:rPr>
        <w:t xml:space="preserve"> Lei Federal nº 8.069, de 13 de julho de 1990, que dispõe sobre o Estatuto da Criança e do Adolescente; </w:t>
      </w:r>
    </w:p>
    <w:p w:rsidR="00AD08F9" w:rsidRPr="00AD08F9" w:rsidP="00AD08F9" w14:paraId="0CE7391E" w14:textId="0A2454FC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a Lei Federal nº 13.431, de 4 de abril de 2017, que estabelece o sistema de garantia de direitos da criança e do adolescente vítima ou testemunha de violência; </w:t>
      </w:r>
    </w:p>
    <w:p w:rsidR="00AD08F9" w:rsidRPr="00AD08F9" w:rsidP="00AD08F9" w14:paraId="5AA0C878" w14:textId="2EDCEC43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</w:t>
      </w:r>
      <w:r w:rsidRPr="00AD08F9">
        <w:rPr>
          <w:rFonts w:ascii="Arial" w:hAnsi="Arial" w:cs="Arial"/>
        </w:rPr>
        <w:t>a</w:t>
      </w:r>
      <w:r w:rsidRPr="00AD08F9">
        <w:rPr>
          <w:rFonts w:ascii="Arial" w:hAnsi="Arial" w:cs="Arial"/>
        </w:rPr>
        <w:t xml:space="preserve"> Lei Federal nº 13.709, de 14 de agosto de 2018, Lei Geral de Proteção de Dados Pessoais – LGPD; </w:t>
      </w:r>
    </w:p>
    <w:p w:rsidR="00AD08F9" w:rsidRPr="00AD08F9" w:rsidP="00AD08F9" w14:paraId="65378CCB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</w:t>
      </w:r>
      <w:r w:rsidRPr="00AD08F9">
        <w:rPr>
          <w:rFonts w:ascii="Arial" w:hAnsi="Arial" w:cs="Arial"/>
        </w:rPr>
        <w:t>o</w:t>
      </w:r>
      <w:r w:rsidRPr="00AD08F9">
        <w:rPr>
          <w:rFonts w:ascii="Arial" w:hAnsi="Arial" w:cs="Arial"/>
        </w:rPr>
        <w:t xml:space="preserve"> princípio do melhor interesse da criança e do adolescente; </w:t>
      </w:r>
    </w:p>
    <w:p w:rsidR="00721689" w:rsidP="00190966" w14:paraId="27DB5F1F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 – </w:t>
      </w:r>
      <w:r w:rsidRPr="00AD08F9">
        <w:rPr>
          <w:rFonts w:ascii="Arial" w:hAnsi="Arial" w:cs="Arial"/>
        </w:rPr>
        <w:t>o</w:t>
      </w:r>
      <w:r w:rsidRPr="00AD08F9">
        <w:rPr>
          <w:rFonts w:ascii="Arial" w:hAnsi="Arial" w:cs="Arial"/>
        </w:rPr>
        <w:t xml:space="preserve"> sigilo profissional e a confidencialidade das informações; </w:t>
      </w:r>
    </w:p>
    <w:p w:rsidR="00AD08F9" w:rsidRPr="00AD08F9" w:rsidP="00190966" w14:paraId="64DAA055" w14:textId="03492349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VII – o respeito à dignidade, à intimidade, à diversidade e à condição peculiar da criança e do adolescente como pessoas em desenvolvimento. </w:t>
      </w:r>
    </w:p>
    <w:p w:rsidR="00AD08F9" w:rsidRPr="00AD08F9" w:rsidP="000E4BA3" w14:paraId="527157C0" w14:textId="08D31AC7">
      <w:pPr>
        <w:spacing w:before="24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5º O tratamento e o compartilhamento de informações no âmbito do Programa terão como finalidade exclusiva a proteção integral da criança ou do adolescente e ocorrerão apenas na medida estritamente necessária ao atendimento do caso. </w:t>
      </w:r>
    </w:p>
    <w:p w:rsidR="00AD08F9" w:rsidRPr="00AD08F9" w:rsidP="000E4BA3" w14:paraId="76C153C9" w14:textId="25B6ECE8">
      <w:pPr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§ 1º Somente poderão ser compartilhadas as informações indispensáveis à adoção das medidas de proteção, ao encaminhamento e à continuidade do atendimento. </w:t>
      </w:r>
    </w:p>
    <w:p w:rsidR="00AD08F9" w:rsidRPr="00AD08F9" w:rsidP="000E4BA3" w14:paraId="49A18999" w14:textId="19778D0D">
      <w:pPr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§ 2º O compartilhamento deverá ser realizado por meios seguros, com identificação dos profissionais responsáveis pelo acesso, registro das operações efetuadas e adoção de medidas destinadas a impedir o acesso não autorizado, a perda, a alteração ou a divulgação indevida das informações. </w:t>
      </w:r>
    </w:p>
    <w:p w:rsidR="00AD08F9" w:rsidRPr="00AD08F9" w:rsidP="000E4BA3" w14:paraId="1E2C5B5F" w14:textId="4133F80B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§ 3º Os prontuários médicos, psicológicos, socioassistenciais e educacionais permanecerão sob a guarda dos respectivos órgãos ou serviços, observadas as normas de sigilo profissional e a legislação aplicável. </w:t>
      </w:r>
    </w:p>
    <w:p w:rsidR="00AD08F9" w:rsidRPr="00AD08F9" w:rsidP="000E4BA3" w14:paraId="4ABCA775" w14:textId="01BF9F42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§ 4º É vedado o compartilhamento indiscriminado ou integral de prontuários, relatórios e documentos protegidos por sigilo, salvo quando houver determinação legal ou judicial. </w:t>
      </w:r>
    </w:p>
    <w:p w:rsidR="00AD08F9" w:rsidRPr="00AD08F9" w:rsidP="00190966" w14:paraId="07C32781" w14:textId="5F5ABE5A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§ 5º O tratamento dos dados pessoais de crianças e adolescentes deverá atender ao seu melhor interesse, nos termos da legislação vigente. </w:t>
      </w:r>
    </w:p>
    <w:p w:rsidR="00AD08F9" w:rsidRPr="00AD08F9" w:rsidP="002B63A3" w14:paraId="64CF36C9" w14:textId="77777777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6º Às unidades municipais de saúde, no âmbito de suas atribuições, caberá: </w:t>
      </w:r>
    </w:p>
    <w:p w:rsidR="00AD08F9" w:rsidRPr="00AD08F9" w:rsidP="00AD08F9" w14:paraId="2AC09DB4" w14:textId="7DFB42E8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identificar sinais de violência, negligência, abuso, exploração, abandono, sofrimento psíquico ou qualquer outra situação que possa comprometer a integridade da criança ou do adolescente; </w:t>
      </w:r>
    </w:p>
    <w:p w:rsidR="00AD08F9" w:rsidRPr="00AD08F9" w:rsidP="00AD08F9" w14:paraId="47AAD022" w14:textId="294D03DC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>II –</w:t>
      </w:r>
      <w:r w:rsidR="0088128D">
        <w:rPr>
          <w:rFonts w:ascii="Arial" w:hAnsi="Arial" w:cs="Arial"/>
        </w:rPr>
        <w:t xml:space="preserve"> </w:t>
      </w:r>
      <w:r w:rsidRPr="00AD08F9">
        <w:rPr>
          <w:rFonts w:ascii="Arial" w:hAnsi="Arial" w:cs="Arial"/>
        </w:rPr>
        <w:t xml:space="preserve">garantir o acolhimento humanizado e o atendimento adequado, preservando a dignidade, a intimidade e o sigilo das informações; </w:t>
      </w:r>
    </w:p>
    <w:p w:rsidR="00AD08F9" w:rsidRPr="00AD08F9" w:rsidP="00AD08F9" w14:paraId="2DB92660" w14:textId="3C55B86A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comunicar aos órgãos competentes as situações que exijam medidas de proteção, na forma da legislação; </w:t>
      </w:r>
    </w:p>
    <w:p w:rsidR="00190966" w:rsidP="00190966" w14:paraId="0DE4ABE4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realizar os encaminhamentos necessários e acompanhar, quando cabível, a continuidade do cuidado; </w:t>
      </w:r>
    </w:p>
    <w:p w:rsidR="00AD08F9" w:rsidRPr="00AD08F9" w:rsidP="00190966" w14:paraId="5493039E" w14:textId="33D1ACF3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</w:t>
      </w:r>
      <w:r w:rsidRPr="00AD08F9">
        <w:rPr>
          <w:rFonts w:ascii="Arial" w:hAnsi="Arial" w:cs="Arial"/>
        </w:rPr>
        <w:t>participar</w:t>
      </w:r>
      <w:r w:rsidRPr="00AD08F9">
        <w:rPr>
          <w:rFonts w:ascii="Arial" w:hAnsi="Arial" w:cs="Arial"/>
        </w:rPr>
        <w:t xml:space="preserve"> das ações intersetoriais previstas nesta Lei. </w:t>
      </w:r>
    </w:p>
    <w:p w:rsidR="00AD08F9" w:rsidRPr="00AD08F9" w:rsidP="002B63A3" w14:paraId="25009719" w14:textId="21CF1E82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7º Às unidades municipais de educação, no âmbito de suas atribuições, caberá: </w:t>
      </w:r>
    </w:p>
    <w:p w:rsidR="00AD08F9" w:rsidRPr="00AD08F9" w:rsidP="00AD08F9" w14:paraId="7E2D819C" w14:textId="14EF5DDD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identificar sinais de evasão ou abandono escolar, alterações comportamentais relevantes, sofrimento emocional, violência, negligência ou outras circunstâncias que possam indicar ameaça ou violação de direitos; </w:t>
      </w:r>
    </w:p>
    <w:p w:rsidR="00AD08F9" w:rsidRPr="00AD08F9" w:rsidP="00AD08F9" w14:paraId="446EE536" w14:textId="3DF0B5A9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 – comunicar aos órgãos competentes as situações identificadas, observados os procedimentos estabelecidos no protocolo intersetorial; </w:t>
      </w:r>
    </w:p>
    <w:p w:rsidR="00AD08F9" w:rsidRPr="00AD08F9" w:rsidP="00AD08F9" w14:paraId="6D5C22D4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adotar medidas de acolhimento, inclusão, permanência e acompanhamento escolar; </w:t>
      </w:r>
    </w:p>
    <w:p w:rsidR="00AD08F9" w:rsidRPr="00AD08F9" w:rsidP="00AD08F9" w14:paraId="5E470D44" w14:textId="5675EE15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colaborar na elaboração de estratégias destinadas à proteção e ao desenvolvimento integral do estudante; </w:t>
      </w:r>
    </w:p>
    <w:p w:rsidR="00AD08F9" w:rsidRPr="00AD08F9" w:rsidP="00AD08F9" w14:paraId="66D4C0C5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participar das ações integradas da rede de proteção. </w:t>
      </w:r>
    </w:p>
    <w:p w:rsidR="00AD08F9" w:rsidRPr="00AD08F9" w:rsidP="002B63A3" w14:paraId="05140A40" w14:textId="57861233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Parágrafo único. A comunicação de situações suspeitas não dependerá da comprovação prévia da violência ou da violação de direitos, devendo ser preservados a dignidade, a intimidade e o melhor interesse da criança ou do adolescente. </w:t>
      </w:r>
    </w:p>
    <w:p w:rsidR="00AD08F9" w:rsidRPr="00AD08F9" w:rsidP="00F67006" w14:paraId="7F83AB6E" w14:textId="4D75225E">
      <w:pPr>
        <w:spacing w:before="24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8º Às unidades e aos serviços municipais de assistência social, no âmbito de suas atribuições, caberá: </w:t>
      </w:r>
    </w:p>
    <w:p w:rsidR="00AD08F9" w:rsidRPr="00AD08F9" w:rsidP="00F67006" w14:paraId="79548761" w14:textId="77777777">
      <w:pPr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realizar o acolhimento e a avaliação das situações de vulnerabilidade e risco social; </w:t>
      </w:r>
    </w:p>
    <w:p w:rsidR="00AD08F9" w:rsidRPr="00AD08F9" w:rsidP="00AD08F9" w14:paraId="6D8C0FA9" w14:textId="21B442F2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 – promover o acompanhamento da criança, do adolescente e de sua família, quando necessário; </w:t>
      </w:r>
    </w:p>
    <w:p w:rsidR="00AD08F9" w:rsidRPr="00AD08F9" w:rsidP="00AD08F9" w14:paraId="3141A7A7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articular o acesso a benefícios, programas, projetos e serviços socioassistenciais; </w:t>
      </w:r>
    </w:p>
    <w:p w:rsidR="00AD08F9" w:rsidRPr="00AD08F9" w:rsidP="00AD08F9" w14:paraId="53AC5AE6" w14:textId="1B790CBE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comunicar e encaminhar aos órgãos competentes as situações que demandem medidas de proteção; </w:t>
      </w:r>
    </w:p>
    <w:p w:rsidR="00F67006" w:rsidP="00F67006" w14:paraId="25002A46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</w:t>
      </w:r>
      <w:r w:rsidRPr="00AD08F9">
        <w:rPr>
          <w:rFonts w:ascii="Arial" w:hAnsi="Arial" w:cs="Arial"/>
        </w:rPr>
        <w:t>atuar</w:t>
      </w:r>
      <w:r w:rsidRPr="00AD08F9">
        <w:rPr>
          <w:rFonts w:ascii="Arial" w:hAnsi="Arial" w:cs="Arial"/>
        </w:rPr>
        <w:t xml:space="preserve"> na prevenção do rompimento de vínculos familiares e comunitários, ressalvadas as situações em que a convivência represente risco; </w:t>
      </w:r>
    </w:p>
    <w:p w:rsidR="00AD08F9" w:rsidRPr="00AD08F9" w:rsidP="00F67006" w14:paraId="5A5EEB07" w14:textId="2D25FA4D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 – </w:t>
      </w:r>
      <w:r w:rsidRPr="00AD08F9">
        <w:rPr>
          <w:rFonts w:ascii="Arial" w:hAnsi="Arial" w:cs="Arial"/>
        </w:rPr>
        <w:t>participar</w:t>
      </w:r>
      <w:r w:rsidRPr="00AD08F9">
        <w:rPr>
          <w:rFonts w:ascii="Arial" w:hAnsi="Arial" w:cs="Arial"/>
        </w:rPr>
        <w:t xml:space="preserve"> das ações intersetoriais previstas nesta Lei. </w:t>
      </w:r>
    </w:p>
    <w:p w:rsidR="00AD08F9" w:rsidRPr="00AD08F9" w:rsidP="001771F9" w14:paraId="5BFE3606" w14:textId="104ED0A4">
      <w:pPr>
        <w:spacing w:before="24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>Art. 9º Compete a</w:t>
      </w:r>
      <w:r w:rsidR="00721689">
        <w:rPr>
          <w:rFonts w:ascii="Arial" w:hAnsi="Arial" w:cs="Arial"/>
        </w:rPr>
        <w:t>o Conselho Tutelar</w:t>
      </w:r>
      <w:r w:rsidRPr="00AD08F9">
        <w:rPr>
          <w:rFonts w:ascii="Arial" w:hAnsi="Arial" w:cs="Arial"/>
        </w:rPr>
        <w:t xml:space="preserve">, observadas as atribuições previstas no Estatuto da Criança e do Adolescente: </w:t>
      </w:r>
    </w:p>
    <w:p w:rsidR="00AD08F9" w:rsidRPr="00AD08F9" w:rsidP="001771F9" w14:paraId="2C9B10A3" w14:textId="1D0AE040">
      <w:pPr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receber as comunicações e os encaminhamentos realizados pelos órgãos integrantes da rede; </w:t>
      </w:r>
    </w:p>
    <w:p w:rsidR="00AD08F9" w:rsidRPr="00AD08F9" w:rsidP="00AD08F9" w14:paraId="53D9FC01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 – requisitar os serviços públicos necessários à proteção da criança ou do adolescente; </w:t>
      </w:r>
    </w:p>
    <w:p w:rsidR="00AD08F9" w:rsidRPr="00AD08F9" w:rsidP="00AD08F9" w14:paraId="6CA59471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aplicar as medidas de proteção cabíveis, nos limites de sua competência; </w:t>
      </w:r>
    </w:p>
    <w:p w:rsidR="00AD08F9" w:rsidRPr="00AD08F9" w:rsidP="00AD08F9" w14:paraId="273CAA57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acompanhar a efetividade das medidas adotadas; </w:t>
      </w:r>
    </w:p>
    <w:p w:rsidR="00AD08F9" w:rsidRPr="00AD08F9" w:rsidP="00AD08F9" w14:paraId="34980EEC" w14:textId="4549C09B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representar ao Ministério Público ou à autoridade judiciária nos casos previstos em lei; </w:t>
      </w:r>
    </w:p>
    <w:p w:rsidR="00AD08F9" w:rsidRPr="00AD08F9" w:rsidP="00AD08F9" w14:paraId="20DDB0DB" w14:textId="396ECD7B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 – participar da construção, avaliação e aperfeiçoamento dos fluxos intersetoriais de atendimento. </w:t>
      </w:r>
    </w:p>
    <w:p w:rsidR="00AD08F9" w:rsidRPr="00AD08F9" w:rsidP="002B63A3" w14:paraId="72728F09" w14:textId="2D306A49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>Parágrafo único. A participação d</w:t>
      </w:r>
      <w:r w:rsidR="00721689">
        <w:rPr>
          <w:rFonts w:ascii="Arial" w:hAnsi="Arial" w:cs="Arial"/>
        </w:rPr>
        <w:t>o Conselho Tutelar</w:t>
      </w:r>
      <w:r w:rsidRPr="00AD08F9">
        <w:rPr>
          <w:rFonts w:ascii="Arial" w:hAnsi="Arial" w:cs="Arial"/>
        </w:rPr>
        <w:t xml:space="preserve"> no Programa não implicará subordinação administrativa aos órgãos do Poder Executivo, devendo ser preservadas sua autonomia funcional e suas atribuições legais. </w:t>
      </w:r>
    </w:p>
    <w:p w:rsidR="00AD08F9" w:rsidRPr="00AD08F9" w:rsidP="001771F9" w14:paraId="295C7483" w14:textId="488D67C7">
      <w:pPr>
        <w:spacing w:before="24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>Art. 10 O Poder Executivo poderá constituir instância municipal de articulação intersetorial do Programa PROTEGE+, com a participação de representantes dos órgãos municipais relacionados à Saúde, à Educação e à Assistência Social, bem como d</w:t>
      </w:r>
      <w:r w:rsidR="00721689">
        <w:rPr>
          <w:rFonts w:ascii="Arial" w:hAnsi="Arial" w:cs="Arial"/>
        </w:rPr>
        <w:t>o Conselho Tutelar</w:t>
      </w:r>
      <w:r w:rsidRPr="00AD08F9">
        <w:rPr>
          <w:rFonts w:ascii="Arial" w:hAnsi="Arial" w:cs="Arial"/>
        </w:rPr>
        <w:t xml:space="preserve">. </w:t>
      </w:r>
    </w:p>
    <w:p w:rsidR="00AD08F9" w:rsidRPr="00AD08F9" w:rsidP="001771F9" w14:paraId="0C4514B8" w14:textId="77D23C3F">
      <w:pPr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§ 1º Poderão ser convidados a participar das atividades, em caráter consultivo, representantes: </w:t>
      </w:r>
    </w:p>
    <w:p w:rsidR="00AD08F9" w:rsidRPr="00AD08F9" w:rsidP="00AD08F9" w14:paraId="513888BF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</w:t>
      </w:r>
      <w:r w:rsidRPr="00AD08F9">
        <w:rPr>
          <w:rFonts w:ascii="Arial" w:hAnsi="Arial" w:cs="Arial"/>
        </w:rPr>
        <w:t>do</w:t>
      </w:r>
      <w:r w:rsidRPr="00AD08F9">
        <w:rPr>
          <w:rFonts w:ascii="Arial" w:hAnsi="Arial" w:cs="Arial"/>
        </w:rPr>
        <w:t xml:space="preserve"> Conselho Municipal dos Direitos da Criança e do Adolescente – CMDCA; </w:t>
      </w:r>
    </w:p>
    <w:p w:rsidR="00AD08F9" w:rsidRPr="00AD08F9" w:rsidP="00AD08F9" w14:paraId="00E2E02E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 – </w:t>
      </w:r>
      <w:r w:rsidRPr="00AD08F9">
        <w:rPr>
          <w:rFonts w:ascii="Arial" w:hAnsi="Arial" w:cs="Arial"/>
        </w:rPr>
        <w:t>do</w:t>
      </w:r>
      <w:r w:rsidRPr="00AD08F9">
        <w:rPr>
          <w:rFonts w:ascii="Arial" w:hAnsi="Arial" w:cs="Arial"/>
        </w:rPr>
        <w:t xml:space="preserve"> Ministério Público; </w:t>
      </w:r>
    </w:p>
    <w:p w:rsidR="00AD08F9" w:rsidRPr="00AD08F9" w:rsidP="00AD08F9" w14:paraId="1ABF018E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da Defensoria Pública; </w:t>
      </w:r>
    </w:p>
    <w:p w:rsidR="00AD08F9" w:rsidRPr="00AD08F9" w:rsidP="00AD08F9" w14:paraId="2CAB6AF2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</w:t>
      </w:r>
      <w:r w:rsidRPr="00AD08F9">
        <w:rPr>
          <w:rFonts w:ascii="Arial" w:hAnsi="Arial" w:cs="Arial"/>
        </w:rPr>
        <w:t>da</w:t>
      </w:r>
      <w:r w:rsidRPr="00AD08F9">
        <w:rPr>
          <w:rFonts w:ascii="Arial" w:hAnsi="Arial" w:cs="Arial"/>
        </w:rPr>
        <w:t xml:space="preserve"> Ordem dos Advogados do Brasil; </w:t>
      </w:r>
    </w:p>
    <w:p w:rsidR="00AD08F9" w:rsidRPr="00AD08F9" w:rsidP="00AD08F9" w14:paraId="705CE2C0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</w:t>
      </w:r>
      <w:r w:rsidRPr="00AD08F9">
        <w:rPr>
          <w:rFonts w:ascii="Arial" w:hAnsi="Arial" w:cs="Arial"/>
        </w:rPr>
        <w:t>de</w:t>
      </w:r>
      <w:r w:rsidRPr="00AD08F9">
        <w:rPr>
          <w:rFonts w:ascii="Arial" w:hAnsi="Arial" w:cs="Arial"/>
        </w:rPr>
        <w:t xml:space="preserve"> universidades e instituições de ensino e pesquisa; </w:t>
      </w:r>
    </w:p>
    <w:p w:rsidR="00AD08F9" w:rsidRPr="00AD08F9" w:rsidP="00AD08F9" w14:paraId="147ABB60" w14:textId="575E404F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 – </w:t>
      </w:r>
      <w:r w:rsidRPr="00AD08F9">
        <w:rPr>
          <w:rFonts w:ascii="Arial" w:hAnsi="Arial" w:cs="Arial"/>
        </w:rPr>
        <w:t>de</w:t>
      </w:r>
      <w:r w:rsidRPr="00AD08F9">
        <w:rPr>
          <w:rFonts w:ascii="Arial" w:hAnsi="Arial" w:cs="Arial"/>
        </w:rPr>
        <w:t xml:space="preserve"> entidades da sociedade civil com atuação na proteção dos direitos de crianças e adolescentes; </w:t>
      </w:r>
    </w:p>
    <w:p w:rsidR="00AD08F9" w:rsidRPr="00AD08F9" w:rsidP="001771F9" w14:paraId="437315E9" w14:textId="77777777">
      <w:pPr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VII – de outros órgãos integrantes do Sistema de Garantia de Direitos. </w:t>
      </w:r>
    </w:p>
    <w:p w:rsidR="00AD08F9" w:rsidRPr="00AD08F9" w:rsidP="001771F9" w14:paraId="311C62CA" w14:textId="77777777">
      <w:pPr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§ 2º Compete à instância de articulação: </w:t>
      </w:r>
    </w:p>
    <w:p w:rsidR="00AD08F9" w:rsidRPr="00AD08F9" w:rsidP="00AD08F9" w14:paraId="29069C60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acompanhar a implementação do Programa; </w:t>
      </w:r>
    </w:p>
    <w:p w:rsidR="00AD08F9" w:rsidRPr="00AD08F9" w:rsidP="00AD08F9" w14:paraId="7DA9E32A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 – propor o aprimoramento dos fluxos e protocolos de atendimento; </w:t>
      </w:r>
    </w:p>
    <w:p w:rsidR="00AD08F9" w:rsidRPr="00AD08F9" w:rsidP="00AD08F9" w14:paraId="797CCFB8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identificar dificuldades na articulação entre os serviços; </w:t>
      </w:r>
    </w:p>
    <w:p w:rsidR="00190966" w:rsidP="00190966" w14:paraId="667E138F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propor ações de prevenção e capacitação; </w:t>
      </w:r>
    </w:p>
    <w:p w:rsidR="00AD08F9" w:rsidRPr="00AD08F9" w:rsidP="00190966" w14:paraId="44918BAA" w14:textId="17F9D571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avaliar periodicamente os resultados do Programa, com base em dados estatísticos anonimizados. </w:t>
      </w:r>
    </w:p>
    <w:p w:rsidR="00AD08F9" w:rsidRPr="00AD08F9" w:rsidP="00766E7E" w14:paraId="28E4F6A2" w14:textId="0EEF07FA">
      <w:pPr>
        <w:spacing w:before="24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11 O Município promoverá a capacitação periódica dos profissionais envolvidos no Programa, especialmente sobre: </w:t>
      </w:r>
    </w:p>
    <w:p w:rsidR="00AD08F9" w:rsidRPr="00AD08F9" w:rsidP="00766E7E" w14:paraId="72D66C41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 – identificação precoce de situações de ameaça ou violação de direitos; </w:t>
      </w:r>
    </w:p>
    <w:p w:rsidR="00AD08F9" w:rsidRPr="00AD08F9" w:rsidP="00766E7E" w14:paraId="2703FDCA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 – prevenção e enfrentamento das diferentes formas de violência; </w:t>
      </w:r>
    </w:p>
    <w:p w:rsidR="00AD08F9" w:rsidRPr="00AD08F9" w:rsidP="00AD08F9" w14:paraId="5F2BF1BE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III – acolhimento humanizado e escuta protegida; </w:t>
      </w:r>
    </w:p>
    <w:p w:rsidR="00AD08F9" w:rsidRPr="00AD08F9" w:rsidP="00AD08F9" w14:paraId="33E5EB2D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IV – comunicação não revitimizante; </w:t>
      </w:r>
    </w:p>
    <w:p w:rsidR="00AD08F9" w:rsidRPr="00AD08F9" w:rsidP="00AD08F9" w14:paraId="167BFF6F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 – proteção de dados pessoais e sigilo profissional; </w:t>
      </w:r>
    </w:p>
    <w:p w:rsidR="00AD08F9" w:rsidRPr="00AD08F9" w:rsidP="00AD08F9" w14:paraId="2E02EFE3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 – atuação intersetorial e funcionamento da rede de proteção; </w:t>
      </w:r>
    </w:p>
    <w:p w:rsidR="00190966" w:rsidP="00190966" w14:paraId="7CDA4AF6" w14:textId="77777777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VII – diversidade, inclusão, acessibilidade e atendimento de crianças e adolescentes com deficiência; </w:t>
      </w:r>
    </w:p>
    <w:p w:rsidR="00AD08F9" w:rsidRPr="00AD08F9" w:rsidP="00190966" w14:paraId="3319F77A" w14:textId="677489E0">
      <w:pPr>
        <w:spacing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VIII – saúde mental e prevenção da automutilação e do suicídio. </w:t>
      </w:r>
    </w:p>
    <w:p w:rsidR="00AD08F9" w:rsidRPr="00AD08F9" w:rsidP="002B63A3" w14:paraId="7C1F91E2" w14:textId="07885305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12 A implementação do Programa poderá ocorrer de forma gradual, observadas a estrutura administrativa existente, a disponibilidade dos serviços públicos e as prioridades definidas pelo Poder Executivo. </w:t>
      </w:r>
    </w:p>
    <w:p w:rsidR="00AD08F9" w:rsidRPr="00AD08F9" w:rsidP="002B63A3" w14:paraId="622C775F" w14:textId="77777777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13 O Poder Executivo regulamentará esta Lei no que couber. </w:t>
      </w:r>
    </w:p>
    <w:p w:rsidR="00AD08F9" w:rsidRPr="00AD08F9" w:rsidP="002B63A3" w14:paraId="2DB15C12" w14:textId="13E592F4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14 As despesas decorrentes da execução desta Lei correrão por conta das dotações orçamentárias próprias, suplementadas se necessário. </w:t>
      </w:r>
    </w:p>
    <w:p w:rsidR="00EC7847" w:rsidRPr="00EC7847" w:rsidP="002B63A3" w14:paraId="6AA43EAB" w14:textId="190F439C">
      <w:pPr>
        <w:spacing w:before="240" w:after="0"/>
        <w:ind w:firstLine="1418"/>
        <w:jc w:val="both"/>
        <w:rPr>
          <w:rFonts w:ascii="Arial" w:hAnsi="Arial" w:cs="Arial"/>
        </w:rPr>
      </w:pPr>
      <w:r w:rsidRPr="00AD08F9">
        <w:rPr>
          <w:rFonts w:ascii="Arial" w:hAnsi="Arial" w:cs="Arial"/>
        </w:rPr>
        <w:t xml:space="preserve">Art. 15 Esta Lei entra em vigor na data de sua publicação. </w:t>
      </w:r>
    </w:p>
    <w:p w:rsidR="00EC7847" w:rsidRPr="00EC7847" w:rsidP="001411EF" w14:paraId="7DF903E2" w14:textId="77777777">
      <w:pPr>
        <w:jc w:val="center"/>
        <w:rPr>
          <w:rFonts w:ascii="Arial" w:hAnsi="Arial" w:cs="Arial"/>
          <w:b/>
          <w:bCs/>
        </w:rPr>
      </w:pPr>
    </w:p>
    <w:p w:rsidR="001411EF" w:rsidRPr="00EC7847" w:rsidP="001411EF" w14:paraId="3D22E39B" w14:textId="040A5B04">
      <w:pPr>
        <w:jc w:val="center"/>
        <w:rPr>
          <w:rFonts w:ascii="Arial" w:hAnsi="Arial" w:cs="Arial"/>
        </w:rPr>
      </w:pPr>
      <w:r w:rsidRPr="000319A9"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1836420</wp:posOffset>
            </wp:positionH>
            <wp:positionV relativeFrom="paragraph">
              <wp:posOffset>240030</wp:posOffset>
            </wp:positionV>
            <wp:extent cx="2334895" cy="737656"/>
            <wp:effectExtent l="0" t="0" r="0" b="0"/>
            <wp:wrapNone/>
            <wp:docPr id="680607326" name="Imagem 680607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58245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7847">
        <w:rPr>
          <w:rFonts w:ascii="Arial" w:hAnsi="Arial" w:cs="Arial"/>
        </w:rPr>
        <w:t xml:space="preserve">Sala das Sessões, </w:t>
      </w:r>
      <w:r w:rsidR="00A21C51">
        <w:rPr>
          <w:rFonts w:ascii="Arial" w:hAnsi="Arial" w:cs="Arial"/>
        </w:rPr>
        <w:t>0</w:t>
      </w:r>
      <w:r w:rsidR="002C7CA5">
        <w:rPr>
          <w:rFonts w:ascii="Arial" w:hAnsi="Arial" w:cs="Arial"/>
        </w:rPr>
        <w:t>9</w:t>
      </w:r>
      <w:r w:rsidRPr="00EC7847">
        <w:rPr>
          <w:rFonts w:ascii="Arial" w:hAnsi="Arial" w:cs="Arial"/>
        </w:rPr>
        <w:t xml:space="preserve"> de </w:t>
      </w:r>
      <w:r w:rsidR="00A21C51">
        <w:rPr>
          <w:rFonts w:ascii="Arial" w:hAnsi="Arial" w:cs="Arial"/>
        </w:rPr>
        <w:t>Setembro</w:t>
      </w:r>
      <w:r w:rsidRPr="00EC7847">
        <w:rPr>
          <w:rFonts w:ascii="Arial" w:hAnsi="Arial" w:cs="Arial"/>
        </w:rPr>
        <w:t xml:space="preserve"> de 2026.</w:t>
      </w:r>
    </w:p>
    <w:p w:rsidR="001411EF" w:rsidRPr="000319A9" w:rsidP="00BC6877" w14:paraId="0C31304B" w14:textId="55FA4148">
      <w:pPr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:rsidR="001411EF" w:rsidRPr="000319A9" w:rsidP="001411EF" w14:paraId="56165E53" w14:textId="777777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1411EF" w:rsidRPr="00BC6877" w:rsidP="001411EF" w14:paraId="332D6F05" w14:textId="5F9131E4">
      <w:pPr>
        <w:spacing w:after="0"/>
        <w:jc w:val="center"/>
        <w:rPr>
          <w:rFonts w:ascii="Arial" w:hAnsi="Arial" w:cs="Arial"/>
          <w:b/>
        </w:rPr>
      </w:pPr>
      <w:r w:rsidRPr="00BC6877">
        <w:rPr>
          <w:rFonts w:ascii="Arial" w:hAnsi="Arial" w:cs="Arial"/>
          <w:b/>
        </w:rPr>
        <w:t>SEBASTIAO ALVES CORREA</w:t>
      </w:r>
    </w:p>
    <w:p w:rsidR="001411EF" w:rsidRPr="00BC6877" w:rsidP="001411EF" w14:paraId="7108D6A0" w14:textId="77777777">
      <w:pPr>
        <w:spacing w:after="0"/>
        <w:jc w:val="center"/>
        <w:rPr>
          <w:rFonts w:ascii="Arial" w:hAnsi="Arial" w:cs="Arial"/>
        </w:rPr>
      </w:pPr>
      <w:r w:rsidRPr="00BC6877">
        <w:rPr>
          <w:rFonts w:ascii="Arial" w:hAnsi="Arial" w:cs="Arial"/>
          <w:bCs/>
        </w:rPr>
        <w:t>TIÃO CORREA – Vereador (PSDB)</w:t>
      </w:r>
    </w:p>
    <w:p w:rsidR="002B63A3" w:rsidP="001411EF" w14:paraId="5D1EE069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63A3" w:rsidP="001411EF" w14:paraId="01487C70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63A3" w:rsidP="001411EF" w14:paraId="6021F3DC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63A3" w:rsidP="001411EF" w14:paraId="2081DB67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20B62" w:rsidRPr="00520B62" w:rsidP="001411EF" w14:paraId="13AA46FA" w14:textId="32E6D8F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20B62">
        <w:rPr>
          <w:rFonts w:ascii="Arial" w:hAnsi="Arial" w:cs="Arial"/>
          <w:b/>
          <w:bCs/>
          <w:sz w:val="24"/>
          <w:szCs w:val="24"/>
        </w:rPr>
        <w:t>JUSTIFICATIVA</w:t>
      </w:r>
    </w:p>
    <w:p w:rsidR="002B63A3" w:rsidRPr="002B63A3" w:rsidP="002B63A3" w14:paraId="34D8FBE7" w14:textId="77777777">
      <w:pPr>
        <w:ind w:firstLine="1418"/>
        <w:jc w:val="both"/>
        <w:rPr>
          <w:rFonts w:ascii="Arial" w:hAnsi="Arial" w:cs="Arial"/>
        </w:rPr>
      </w:pPr>
      <w:r w:rsidRPr="002B63A3">
        <w:rPr>
          <w:rFonts w:ascii="Arial" w:hAnsi="Arial" w:cs="Arial"/>
        </w:rPr>
        <w:t>A proteção integral de crianças e adolescentes, preceito consagrado no artigo 227 da Constituição Federal e regulamentado pela Lei Federal nº 8.069/1990 (Estatuto da Criança e do Adolescente - ECA), exige do Poder Público uma resposta rápida, coordenada e integrada. Historicamente, contudo, um dos maiores entraves enfrentados pelos municípios reside na fragmentação dos atendimentos institucionais.</w:t>
      </w:r>
    </w:p>
    <w:p w:rsidR="002B63A3" w:rsidRPr="002B63A3" w:rsidP="002B63A3" w14:paraId="791D9068" w14:textId="77777777">
      <w:pPr>
        <w:ind w:firstLine="1418"/>
        <w:jc w:val="both"/>
        <w:rPr>
          <w:rFonts w:ascii="Arial" w:hAnsi="Arial" w:cs="Arial"/>
        </w:rPr>
      </w:pPr>
      <w:r w:rsidRPr="002B63A3">
        <w:rPr>
          <w:rFonts w:ascii="Arial" w:hAnsi="Arial" w:cs="Arial"/>
        </w:rPr>
        <w:t>Muitas vezes, as redes de Saúde, Educação e Assistência Social operam em compartimentos estanques. Essa compartimentalização gera graves consequências práticas:</w:t>
      </w:r>
    </w:p>
    <w:p w:rsidR="002B63A3" w:rsidRPr="002B63A3" w:rsidP="002B63A3" w14:paraId="0EF0D4F3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2B63A3">
        <w:rPr>
          <w:rFonts w:ascii="Arial" w:hAnsi="Arial" w:cs="Arial"/>
        </w:rPr>
        <w:t>Duplicidade de esforços e desencontro de informações;</w:t>
      </w:r>
    </w:p>
    <w:p w:rsidR="002B63A3" w:rsidRPr="002B63A3" w:rsidP="002B63A3" w14:paraId="793782CD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2B63A3">
        <w:rPr>
          <w:rFonts w:ascii="Arial" w:hAnsi="Arial" w:cs="Arial"/>
        </w:rPr>
        <w:t>Retardamento no atendimento a situações de risco iminente;</w:t>
      </w:r>
    </w:p>
    <w:p w:rsidR="002B63A3" w:rsidRPr="002B63A3" w:rsidP="002B63A3" w14:paraId="1AE23FE0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2B63A3">
        <w:rPr>
          <w:rFonts w:ascii="Arial" w:hAnsi="Arial" w:cs="Arial"/>
        </w:rPr>
        <w:t>Demanda exaustiva para que a vítima repita seu relato de violência a diferentes órgãos, o que configura a revitimização institucional.</w:t>
      </w:r>
    </w:p>
    <w:p w:rsidR="002B63A3" w:rsidRPr="002B63A3" w:rsidP="002B63A3" w14:paraId="01232660" w14:textId="77777777">
      <w:pPr>
        <w:ind w:firstLine="1418"/>
        <w:jc w:val="both"/>
        <w:rPr>
          <w:rFonts w:ascii="Arial" w:hAnsi="Arial" w:cs="Arial"/>
        </w:rPr>
      </w:pPr>
      <w:r w:rsidRPr="002B63A3">
        <w:rPr>
          <w:rFonts w:ascii="Arial" w:hAnsi="Arial" w:cs="Arial"/>
        </w:rPr>
        <w:t>O programa PROTEGE+ nasce exatamente para romper com essa lógica fragmentada. Por meio da formalização de um protocolo intersetorial, a proposta padroniza fluxos de comunicação, define prazos de resposta proporcionais à gravidade dos casos e estabelece critérios claros de referência e contrarreferência entre as unidades prestadoras de serviço.</w:t>
      </w:r>
    </w:p>
    <w:p w:rsidR="002B63A3" w:rsidRPr="002B63A3" w:rsidP="002B63A3" w14:paraId="2BD3573F" w14:textId="77777777">
      <w:pPr>
        <w:ind w:firstLine="1418"/>
        <w:jc w:val="both"/>
        <w:rPr>
          <w:rFonts w:ascii="Arial" w:hAnsi="Arial" w:cs="Arial"/>
        </w:rPr>
      </w:pPr>
      <w:r w:rsidRPr="002B63A3">
        <w:rPr>
          <w:rFonts w:ascii="Arial" w:hAnsi="Arial" w:cs="Arial"/>
        </w:rPr>
        <w:t>Pilares Fundamentais do Projeto</w:t>
      </w:r>
    </w:p>
    <w:p w:rsidR="002B63A3" w:rsidRPr="002B63A3" w:rsidP="002B63A3" w14:paraId="65C6E799" w14:textId="77777777">
      <w:pPr>
        <w:ind w:firstLine="1418"/>
        <w:jc w:val="both"/>
        <w:rPr>
          <w:rFonts w:ascii="Arial" w:hAnsi="Arial" w:cs="Arial"/>
        </w:rPr>
      </w:pPr>
      <w:r w:rsidRPr="00B72A98">
        <w:rPr>
          <w:rFonts w:ascii="Arial" w:hAnsi="Arial" w:cs="Arial"/>
          <w:u w:val="single"/>
        </w:rPr>
        <w:t>Identificação Precoce:</w:t>
      </w:r>
      <w:r w:rsidRPr="002B63A3">
        <w:rPr>
          <w:rFonts w:ascii="Arial" w:hAnsi="Arial" w:cs="Arial"/>
        </w:rPr>
        <w:t xml:space="preserve"> As escolas e unidades de saúde são, via de regra, os primeiros espaços a identificar sinais sutis ou explícitos de violência, negligência, evasão escolar ou sofrimento psíquico. O projeto instrumentaliza esses profissionais para agir com segurança, dispensando a comprovação exaustiva prévia e priorizando o acolhimento imediato.</w:t>
      </w:r>
    </w:p>
    <w:p w:rsidR="002B63A3" w:rsidRPr="002B63A3" w:rsidP="002B63A3" w14:paraId="633F952D" w14:textId="03482F3F">
      <w:pPr>
        <w:ind w:firstLine="1418"/>
        <w:jc w:val="both"/>
        <w:rPr>
          <w:rFonts w:ascii="Arial" w:hAnsi="Arial" w:cs="Arial"/>
        </w:rPr>
      </w:pPr>
      <w:r w:rsidRPr="00B72A98">
        <w:rPr>
          <w:rFonts w:ascii="Arial" w:hAnsi="Arial" w:cs="Arial"/>
          <w:u w:val="single"/>
        </w:rPr>
        <w:t>Respeito à Autonomia e Atribuições Legais</w:t>
      </w:r>
      <w:r w:rsidRPr="002B63A3">
        <w:rPr>
          <w:rFonts w:ascii="Arial" w:hAnsi="Arial" w:cs="Arial"/>
        </w:rPr>
        <w:t>: A norma preserva integralmente a independência funcional d</w:t>
      </w:r>
      <w:r w:rsidR="00721689">
        <w:rPr>
          <w:rFonts w:ascii="Arial" w:hAnsi="Arial" w:cs="Arial"/>
        </w:rPr>
        <w:t>o Conselho Tutelar</w:t>
      </w:r>
      <w:r w:rsidRPr="002B63A3">
        <w:rPr>
          <w:rFonts w:ascii="Arial" w:hAnsi="Arial" w:cs="Arial"/>
        </w:rPr>
        <w:t>, bem como a autonomia técnica dos profissionais de carreira, garantindo que a intersetorialidade ocorra sem subordinação administrativa indevida.</w:t>
      </w:r>
    </w:p>
    <w:p w:rsidR="002B63A3" w:rsidRPr="002B63A3" w:rsidP="002B63A3" w14:paraId="6818B9C6" w14:textId="77777777">
      <w:pPr>
        <w:ind w:firstLine="1418"/>
        <w:jc w:val="both"/>
        <w:rPr>
          <w:rFonts w:ascii="Arial" w:hAnsi="Arial" w:cs="Arial"/>
        </w:rPr>
      </w:pPr>
      <w:r w:rsidRPr="00B72A98">
        <w:rPr>
          <w:rFonts w:ascii="Arial" w:hAnsi="Arial" w:cs="Arial"/>
          <w:u w:val="single"/>
        </w:rPr>
        <w:t>Segurança Jurídica e Proteção de Dados (LGPD)</w:t>
      </w:r>
      <w:r w:rsidRPr="002B63A3">
        <w:rPr>
          <w:rFonts w:ascii="Arial" w:hAnsi="Arial" w:cs="Arial"/>
        </w:rPr>
        <w:t>: O texto é rigoroso ao disciplinar o compartilhamento de informações (Art. 5º). O fluxo de dados restringe-se estritamente ao necessário para a proteção da criança ou adolescente, coibindo vazamentos e garantindo o sigilo de prontuários médicos, psicológicos e socioassistenciais.</w:t>
      </w:r>
    </w:p>
    <w:p w:rsidR="002B63A3" w:rsidRPr="002B63A3" w:rsidP="002B63A3" w14:paraId="4D8F5B45" w14:textId="77777777">
      <w:pPr>
        <w:ind w:firstLine="1418"/>
        <w:jc w:val="both"/>
        <w:rPr>
          <w:rFonts w:ascii="Arial" w:hAnsi="Arial" w:cs="Arial"/>
        </w:rPr>
      </w:pPr>
      <w:r w:rsidRPr="00B72A98">
        <w:rPr>
          <w:rFonts w:ascii="Arial" w:hAnsi="Arial" w:cs="Arial"/>
          <w:u w:val="single"/>
        </w:rPr>
        <w:t>Capacitação Contínua:</w:t>
      </w:r>
      <w:r w:rsidRPr="002B63A3">
        <w:rPr>
          <w:rFonts w:ascii="Arial" w:hAnsi="Arial" w:cs="Arial"/>
        </w:rPr>
        <w:t xml:space="preserve"> Reconhece-se que a rede só é forte se seus operadores estiverem preparados. O programa prevê a realização de formações periódicas focadas em escuta protegida, prevenção ao suicídio e à automutilação, acolhimento humanizado e combate à violência.</w:t>
      </w:r>
    </w:p>
    <w:p w:rsidR="002B63A3" w:rsidRPr="002B63A3" w:rsidP="002B63A3" w14:paraId="0D97E863" w14:textId="77777777">
      <w:pPr>
        <w:ind w:firstLine="1418"/>
        <w:jc w:val="both"/>
        <w:rPr>
          <w:rFonts w:ascii="Arial" w:hAnsi="Arial" w:cs="Arial"/>
        </w:rPr>
      </w:pPr>
      <w:r w:rsidRPr="002B63A3">
        <w:rPr>
          <w:rFonts w:ascii="Arial" w:hAnsi="Arial" w:cs="Arial"/>
        </w:rPr>
        <w:t xml:space="preserve">A aprovação desta matéria representará um marco na gestão pública municipal voltada aos direitos da infância e da juventude. Trata-se de migrar de um modelo reativo para </w:t>
      </w:r>
      <w:r w:rsidRPr="002B63A3">
        <w:rPr>
          <w:rFonts w:ascii="Arial" w:hAnsi="Arial" w:cs="Arial"/>
        </w:rPr>
        <w:t>uma cultura de prevenção, articulação e cuidado integral, assegurando que nenhuma criança ou adolescente fique à margem da proteção do Estado por falhas de comunicação entre os serviços.</w:t>
      </w:r>
    </w:p>
    <w:p w:rsidR="00EC7847" w:rsidRPr="002B63A3" w:rsidP="002B63A3" w14:paraId="54C4E628" w14:textId="72E2662A">
      <w:pPr>
        <w:ind w:firstLine="1418"/>
        <w:jc w:val="both"/>
        <w:rPr>
          <w:rFonts w:ascii="Arial" w:hAnsi="Arial" w:cs="Arial"/>
        </w:rPr>
      </w:pPr>
      <w:r w:rsidRPr="002B63A3">
        <w:rPr>
          <w:rFonts w:ascii="Arial" w:hAnsi="Arial" w:cs="Arial"/>
        </w:rPr>
        <w:t>Diante da relevância e do alcance social da medida, contamos com o apoio dos nobres Edis desta Casa Legislativa para a célere tramitação e aprovação deste Projeto de Lei</w:t>
      </w:r>
      <w:r w:rsidRPr="002B63A3">
        <w:rPr>
          <w:rFonts w:ascii="Arial" w:hAnsi="Arial" w:cs="Arial"/>
        </w:rPr>
        <w:t xml:space="preserve">. </w:t>
      </w:r>
    </w:p>
    <w:p w:rsidR="00EC7847" w:rsidRPr="002B63A3" w:rsidP="00A95170" w14:paraId="5EDFC3F1" w14:textId="77777777">
      <w:pPr>
        <w:jc w:val="center"/>
        <w:rPr>
          <w:rFonts w:ascii="Arial" w:hAnsi="Arial" w:cs="Arial"/>
        </w:rPr>
      </w:pPr>
    </w:p>
    <w:p w:rsidR="00A95170" w:rsidRPr="002B63A3" w:rsidP="00A95170" w14:paraId="4B208C8A" w14:textId="4BFC7022">
      <w:pPr>
        <w:jc w:val="center"/>
        <w:rPr>
          <w:rFonts w:ascii="Arial" w:hAnsi="Arial" w:cs="Arial"/>
        </w:rPr>
      </w:pPr>
      <w:r w:rsidRPr="002B63A3">
        <w:rPr>
          <w:rFonts w:ascii="Arial" w:hAnsi="Arial" w:cs="Arial"/>
        </w:rPr>
        <w:t xml:space="preserve">Sala das Sessões, </w:t>
      </w:r>
      <w:r w:rsidR="00A21C51">
        <w:rPr>
          <w:rFonts w:ascii="Arial" w:hAnsi="Arial" w:cs="Arial"/>
        </w:rPr>
        <w:t>0</w:t>
      </w:r>
      <w:r w:rsidR="005B265C">
        <w:rPr>
          <w:rFonts w:ascii="Arial" w:hAnsi="Arial" w:cs="Arial"/>
        </w:rPr>
        <w:t>9</w:t>
      </w:r>
      <w:r w:rsidRPr="002B63A3">
        <w:rPr>
          <w:rFonts w:ascii="Arial" w:hAnsi="Arial" w:cs="Arial"/>
        </w:rPr>
        <w:t xml:space="preserve"> de </w:t>
      </w:r>
      <w:r w:rsidR="00A21C51">
        <w:rPr>
          <w:rFonts w:ascii="Arial" w:hAnsi="Arial" w:cs="Arial"/>
        </w:rPr>
        <w:t>Setembro</w:t>
      </w:r>
      <w:r w:rsidRPr="002B63A3">
        <w:rPr>
          <w:rFonts w:ascii="Arial" w:hAnsi="Arial" w:cs="Arial"/>
        </w:rPr>
        <w:t xml:space="preserve"> de 2026.</w:t>
      </w:r>
    </w:p>
    <w:p w:rsidR="00A95170" w:rsidRPr="00BC6877" w:rsidP="00A95170" w14:paraId="667F8E35" w14:textId="2B1701DC">
      <w:pPr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BC6877">
        <w:rPr>
          <w:rFonts w:ascii="Arial" w:hAnsi="Arial" w:cs="Arial"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1712595</wp:posOffset>
            </wp:positionH>
            <wp:positionV relativeFrom="paragraph">
              <wp:posOffset>185420</wp:posOffset>
            </wp:positionV>
            <wp:extent cx="2334895" cy="737656"/>
            <wp:effectExtent l="0" t="0" r="0" b="0"/>
            <wp:wrapNone/>
            <wp:docPr id="699885903" name="Imagem 699885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50275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170" w:rsidRPr="00BC6877" w:rsidP="00A95170" w14:paraId="467F7433" w14:textId="7777777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927C57" w:rsidP="00A95170" w14:paraId="59E41148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95170" w:rsidRPr="00B72A98" w:rsidP="00A95170" w14:paraId="2299A66A" w14:textId="6C24C69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72A98">
        <w:rPr>
          <w:rFonts w:ascii="Arial" w:hAnsi="Arial" w:cs="Arial"/>
          <w:b/>
          <w:sz w:val="24"/>
          <w:szCs w:val="24"/>
        </w:rPr>
        <w:t>SEBASTIAO ALVES CORREA</w:t>
      </w:r>
    </w:p>
    <w:p w:rsidR="00B047F9" w:rsidRPr="0036491F" w:rsidP="0036491F" w14:paraId="2180B8A7" w14:textId="0055184D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B72A98">
        <w:rPr>
          <w:rFonts w:ascii="Arial" w:hAnsi="Arial" w:cs="Arial"/>
          <w:bCs/>
          <w:sz w:val="24"/>
          <w:szCs w:val="24"/>
        </w:rPr>
        <w:t>TIÃO CORREA – Vereador (PSDB)</w:t>
      </w:r>
    </w:p>
    <w:sectPr w:rsidSect="002F350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141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5BB1C3B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571AB1" w:rsidRPr="006D1E9A" w:rsidP="006D1E9A" w14:paraId="166BF905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571AB1" w:rsidRPr="006D1E9A" w:rsidP="006D1E9A" w14:paraId="473CED03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22F9212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:rsidRPr="006D1E9A" w:rsidP="006D1E9A" w14:paraId="03DBD5D6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91423641" name="Imagem 2091423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49B41D2"/>
    <w:multiLevelType w:val="hybridMultilevel"/>
    <w:tmpl w:val="BA80778E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E0"/>
    <w:rsid w:val="00022729"/>
    <w:rsid w:val="000278DD"/>
    <w:rsid w:val="000319A9"/>
    <w:rsid w:val="00070A40"/>
    <w:rsid w:val="000A1A5F"/>
    <w:rsid w:val="000E4BA3"/>
    <w:rsid w:val="000E6FB3"/>
    <w:rsid w:val="000F1FDE"/>
    <w:rsid w:val="0012403D"/>
    <w:rsid w:val="001411EF"/>
    <w:rsid w:val="001627E0"/>
    <w:rsid w:val="001771F9"/>
    <w:rsid w:val="00180FE4"/>
    <w:rsid w:val="00190966"/>
    <w:rsid w:val="001A3CA0"/>
    <w:rsid w:val="001B5C04"/>
    <w:rsid w:val="001B6D0E"/>
    <w:rsid w:val="001E1B6A"/>
    <w:rsid w:val="001F0514"/>
    <w:rsid w:val="001F64EC"/>
    <w:rsid w:val="00201EAA"/>
    <w:rsid w:val="002128A0"/>
    <w:rsid w:val="00250E4C"/>
    <w:rsid w:val="00294700"/>
    <w:rsid w:val="002B63A3"/>
    <w:rsid w:val="002C42CF"/>
    <w:rsid w:val="002C7CA5"/>
    <w:rsid w:val="002F350A"/>
    <w:rsid w:val="003158F4"/>
    <w:rsid w:val="00344B3B"/>
    <w:rsid w:val="00362179"/>
    <w:rsid w:val="0036491F"/>
    <w:rsid w:val="003813C2"/>
    <w:rsid w:val="004046EC"/>
    <w:rsid w:val="00482C1B"/>
    <w:rsid w:val="0048672D"/>
    <w:rsid w:val="004977E7"/>
    <w:rsid w:val="004A04B1"/>
    <w:rsid w:val="004B2189"/>
    <w:rsid w:val="004B7C36"/>
    <w:rsid w:val="004D67FD"/>
    <w:rsid w:val="004E07E0"/>
    <w:rsid w:val="005038CC"/>
    <w:rsid w:val="00520B62"/>
    <w:rsid w:val="00571AB1"/>
    <w:rsid w:val="005A28D1"/>
    <w:rsid w:val="005B265C"/>
    <w:rsid w:val="005D2595"/>
    <w:rsid w:val="00631A46"/>
    <w:rsid w:val="00647362"/>
    <w:rsid w:val="00651F8E"/>
    <w:rsid w:val="00653E42"/>
    <w:rsid w:val="0067406D"/>
    <w:rsid w:val="00676980"/>
    <w:rsid w:val="006945AF"/>
    <w:rsid w:val="006C1428"/>
    <w:rsid w:val="006C3C4F"/>
    <w:rsid w:val="006C7867"/>
    <w:rsid w:val="006D1E9A"/>
    <w:rsid w:val="006E0DF8"/>
    <w:rsid w:val="00721689"/>
    <w:rsid w:val="00741215"/>
    <w:rsid w:val="0075307E"/>
    <w:rsid w:val="00766E7E"/>
    <w:rsid w:val="007A0E18"/>
    <w:rsid w:val="007E2DF0"/>
    <w:rsid w:val="007F00AE"/>
    <w:rsid w:val="007F5A82"/>
    <w:rsid w:val="00856A11"/>
    <w:rsid w:val="0088128D"/>
    <w:rsid w:val="008834E0"/>
    <w:rsid w:val="008862EE"/>
    <w:rsid w:val="00893A60"/>
    <w:rsid w:val="008F2446"/>
    <w:rsid w:val="008F3296"/>
    <w:rsid w:val="00927C57"/>
    <w:rsid w:val="00962552"/>
    <w:rsid w:val="009905D6"/>
    <w:rsid w:val="009A0E92"/>
    <w:rsid w:val="009C236A"/>
    <w:rsid w:val="009D5864"/>
    <w:rsid w:val="009D7CFB"/>
    <w:rsid w:val="00A21C51"/>
    <w:rsid w:val="00A23232"/>
    <w:rsid w:val="00A50CCB"/>
    <w:rsid w:val="00A52523"/>
    <w:rsid w:val="00A95170"/>
    <w:rsid w:val="00AC60B3"/>
    <w:rsid w:val="00AD08F9"/>
    <w:rsid w:val="00AF1529"/>
    <w:rsid w:val="00B047F9"/>
    <w:rsid w:val="00B544EB"/>
    <w:rsid w:val="00B54AD8"/>
    <w:rsid w:val="00B72A98"/>
    <w:rsid w:val="00B72DAD"/>
    <w:rsid w:val="00B85429"/>
    <w:rsid w:val="00BC081C"/>
    <w:rsid w:val="00BC6877"/>
    <w:rsid w:val="00BC6C68"/>
    <w:rsid w:val="00BD200C"/>
    <w:rsid w:val="00BD5ACD"/>
    <w:rsid w:val="00BE3A9A"/>
    <w:rsid w:val="00BF03F8"/>
    <w:rsid w:val="00C62D78"/>
    <w:rsid w:val="00C6558F"/>
    <w:rsid w:val="00CA1E35"/>
    <w:rsid w:val="00CA6BD6"/>
    <w:rsid w:val="00CB3769"/>
    <w:rsid w:val="00D97D31"/>
    <w:rsid w:val="00DC08D4"/>
    <w:rsid w:val="00DF2D82"/>
    <w:rsid w:val="00E027BF"/>
    <w:rsid w:val="00E075F8"/>
    <w:rsid w:val="00E1317A"/>
    <w:rsid w:val="00E1349D"/>
    <w:rsid w:val="00E15FEF"/>
    <w:rsid w:val="00EB103B"/>
    <w:rsid w:val="00EC7847"/>
    <w:rsid w:val="00EE0800"/>
    <w:rsid w:val="00EE2D8B"/>
    <w:rsid w:val="00EF05EE"/>
    <w:rsid w:val="00EF40D3"/>
    <w:rsid w:val="00EF6F5D"/>
    <w:rsid w:val="00F14C4F"/>
    <w:rsid w:val="00F36954"/>
    <w:rsid w:val="00F40CEA"/>
    <w:rsid w:val="00F67006"/>
    <w:rsid w:val="00F87CFA"/>
    <w:rsid w:val="00F9180A"/>
    <w:rsid w:val="00FC3FD4"/>
    <w:rsid w:val="00FD1AE9"/>
    <w:rsid w:val="00FF57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FBD10E-0A7D-4429-BBA9-885AB7D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4E0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rsid w:val="00BD20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BD200C"/>
    <w:rPr>
      <w:rFonts w:ascii="Calibri" w:eastAsia="Calibri" w:hAnsi="Calibri" w:cs="Calibri"/>
      <w:lang w:eastAsia="pt-BR"/>
    </w:rPr>
  </w:style>
  <w:style w:type="character" w:customStyle="1" w:styleId="normas-indices-artigo">
    <w:name w:val="normas-indices-artigo"/>
    <w:basedOn w:val="DefaultParagraphFont"/>
    <w:rsid w:val="00250E4C"/>
  </w:style>
  <w:style w:type="character" w:customStyle="1" w:styleId="highlight">
    <w:name w:val="highlight"/>
    <w:basedOn w:val="DefaultParagraphFont"/>
    <w:rsid w:val="00250E4C"/>
  </w:style>
  <w:style w:type="character" w:customStyle="1" w:styleId="uv3um">
    <w:name w:val="uv3um"/>
    <w:basedOn w:val="DefaultParagraphFont"/>
    <w:rsid w:val="00F14C4F"/>
  </w:style>
  <w:style w:type="character" w:styleId="Hyperlink">
    <w:name w:val="Hyperlink"/>
    <w:basedOn w:val="DefaultParagraphFont"/>
    <w:uiPriority w:val="99"/>
    <w:unhideWhenUsed/>
    <w:rsid w:val="00520B6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0B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6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4781C-35B0-4D22-8EF5-33C6E2A8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2115</Words>
  <Characters>11426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Tião Correa</dc:creator>
  <cp:lastModifiedBy>Tião Correa</cp:lastModifiedBy>
  <cp:revision>23</cp:revision>
  <cp:lastPrinted>2023-08-16T17:35:00Z</cp:lastPrinted>
  <dcterms:created xsi:type="dcterms:W3CDTF">2026-08-25T11:47:00Z</dcterms:created>
  <dcterms:modified xsi:type="dcterms:W3CDTF">2026-09-08T14:49:00Z</dcterms:modified>
</cp:coreProperties>
</file>