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FD2" w:rsidRPr="0082203A" w:rsidP="00514FD2" w14:paraId="006C6369" w14:textId="77777777">
      <w:pPr>
        <w:jc w:val="right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>PROJETO DE LEI Nº _____/2026</w:t>
      </w:r>
    </w:p>
    <w:p w:rsidR="0082203A" w:rsidRPr="0082203A" w:rsidP="00514FD2" w14:paraId="6C5EC8BF" w14:textId="77777777">
      <w:pPr>
        <w:jc w:val="right"/>
        <w:rPr>
          <w:rFonts w:ascii="Arial" w:hAnsi="Arial" w:cs="Arial"/>
          <w:sz w:val="24"/>
          <w:szCs w:val="24"/>
        </w:rPr>
      </w:pPr>
    </w:p>
    <w:p w:rsidR="00514FD2" w:rsidRPr="00836170" w:rsidP="00514FD2" w14:paraId="592E6CB1" w14:textId="7677D536">
      <w:pPr>
        <w:ind w:left="1416"/>
        <w:jc w:val="both"/>
        <w:rPr>
          <w:rFonts w:ascii="Arial" w:hAnsi="Arial" w:cs="Arial"/>
          <w:sz w:val="24"/>
          <w:szCs w:val="24"/>
        </w:rPr>
      </w:pPr>
      <w:r w:rsidRPr="00836170">
        <w:rPr>
          <w:rFonts w:ascii="Arial" w:hAnsi="Arial" w:cs="Arial"/>
          <w:sz w:val="24"/>
          <w:szCs w:val="24"/>
        </w:rPr>
        <w:t>Dispõe sobre a padronização da identificação visual dos cabos utilizados pelas concessionárias e autorizatárias de serviços de telefonia e internet instalados em postes e demais estruturas aéreas no âmbito do Município de Sumaré e dá outras providências.</w:t>
      </w:r>
    </w:p>
    <w:p w:rsidR="00514FD2" w:rsidRPr="0082203A" w:rsidP="00514FD2" w14:paraId="7B4BF9F6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RPr="0082203A" w:rsidP="00514FD2" w14:paraId="0D281835" w14:textId="156E9EAA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O PREFEITO DO MUNICÍPIO DE SUMARÉ</w:t>
      </w:r>
    </w:p>
    <w:p w:rsidR="00514FD2" w:rsidRPr="0082203A" w:rsidP="00514FD2" w14:paraId="0749C69F" w14:textId="77777777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RPr="0082203A" w:rsidP="00514FD2" w14:paraId="4EE3E6CC" w14:textId="1F5B0BD8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>Faço saber que a Câmara Municipal aprovou e eu promulgo e sanciono a seguinte Lei:</w:t>
      </w:r>
    </w:p>
    <w:p w:rsidR="00514FD2" w:rsidRPr="0082203A" w:rsidP="00514FD2" w14:paraId="57DFE75B" w14:textId="77777777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RPr="0082203A" w:rsidP="00514FD2" w14:paraId="650C9FF4" w14:textId="56355A8E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1º</w:t>
      </w:r>
      <w:r w:rsidRPr="0082203A">
        <w:rPr>
          <w:rFonts w:ascii="Arial" w:hAnsi="Arial" w:cs="Arial"/>
          <w:sz w:val="24"/>
          <w:szCs w:val="24"/>
        </w:rPr>
        <w:t xml:space="preserve"> As empresas concessionárias, permissionárias e autorizatárias responsáveis pela prestação de serviços de telefonia fixa, telefonia móvel, banda larga e internet que utilizem redes aéreas instaladas em postes deverão adotar identificação visual padronizada em seus cabos, mediante utilização de cores distintas para cada empresa.</w:t>
      </w:r>
    </w:p>
    <w:p w:rsidR="00514FD2" w:rsidRPr="0082203A" w:rsidP="00514FD2" w14:paraId="306142B0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§ 1º</w:t>
      </w:r>
      <w:r w:rsidRPr="0082203A">
        <w:rPr>
          <w:rFonts w:ascii="Arial" w:hAnsi="Arial" w:cs="Arial"/>
          <w:sz w:val="24"/>
          <w:szCs w:val="24"/>
        </w:rPr>
        <w:t xml:space="preserve"> Cada empresa deverá utilizar uma cor exclusiva, previamente cadastrada junto ao órgão municipal competente e à concessionária distribuidora de energia elétrica responsável pela infraestrutura compartilhada.</w:t>
      </w:r>
    </w:p>
    <w:p w:rsidR="00514FD2" w:rsidRPr="0082203A" w:rsidP="00514FD2" w14:paraId="1E4814C2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§ 2º</w:t>
      </w:r>
      <w:r w:rsidRPr="0082203A">
        <w:rPr>
          <w:rFonts w:ascii="Arial" w:hAnsi="Arial" w:cs="Arial"/>
          <w:sz w:val="24"/>
          <w:szCs w:val="24"/>
        </w:rPr>
        <w:t xml:space="preserve"> A identificação por cores deverá ser aplicada de forma contínua ou por meio de faixas coloridas em intervalos regulares, garantindo a fácil identificação da empresa responsável pelo cabo.</w:t>
      </w:r>
    </w:p>
    <w:p w:rsidR="00514FD2" w:rsidRPr="0082203A" w:rsidP="00514FD2" w14:paraId="4E51208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2º</w:t>
      </w:r>
      <w:r w:rsidRPr="0082203A">
        <w:rPr>
          <w:rFonts w:ascii="Arial" w:hAnsi="Arial" w:cs="Arial"/>
          <w:sz w:val="24"/>
          <w:szCs w:val="24"/>
        </w:rPr>
        <w:t xml:space="preserve"> A padronização prevista nesta Lei tem por finalidade:</w:t>
      </w:r>
    </w:p>
    <w:p w:rsidR="00514FD2" w:rsidRPr="0082203A" w:rsidP="00514FD2" w14:paraId="1958E063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I – </w:t>
      </w:r>
      <w:r w:rsidRPr="0082203A">
        <w:rPr>
          <w:rFonts w:ascii="Arial" w:hAnsi="Arial" w:cs="Arial"/>
          <w:sz w:val="24"/>
          <w:szCs w:val="24"/>
        </w:rPr>
        <w:t>facilitar</w:t>
      </w:r>
      <w:r w:rsidRPr="0082203A">
        <w:rPr>
          <w:rFonts w:ascii="Arial" w:hAnsi="Arial" w:cs="Arial"/>
          <w:sz w:val="24"/>
          <w:szCs w:val="24"/>
        </w:rPr>
        <w:t xml:space="preserve"> a fiscalização da ocupação dos postes;</w:t>
      </w:r>
    </w:p>
    <w:p w:rsidR="00514FD2" w:rsidRPr="0082203A" w:rsidP="00514FD2" w14:paraId="01A5028C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II – </w:t>
      </w:r>
      <w:r w:rsidRPr="0082203A">
        <w:rPr>
          <w:rFonts w:ascii="Arial" w:hAnsi="Arial" w:cs="Arial"/>
          <w:sz w:val="24"/>
          <w:szCs w:val="24"/>
        </w:rPr>
        <w:t>permitir</w:t>
      </w:r>
      <w:r w:rsidRPr="0082203A">
        <w:rPr>
          <w:rFonts w:ascii="Arial" w:hAnsi="Arial" w:cs="Arial"/>
          <w:sz w:val="24"/>
          <w:szCs w:val="24"/>
        </w:rPr>
        <w:t xml:space="preserve"> a rápida identificação da empresa responsável pela manutenção dos cabos;</w:t>
      </w:r>
    </w:p>
    <w:p w:rsidR="00514FD2" w:rsidRPr="0082203A" w:rsidP="00514FD2" w14:paraId="325F5A66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>III – reduzir o abandono de cabos inativos;</w:t>
      </w:r>
    </w:p>
    <w:p w:rsidR="00514FD2" w:rsidRPr="0082203A" w:rsidP="00514FD2" w14:paraId="0F1BD4F9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IV – </w:t>
      </w:r>
      <w:r w:rsidRPr="0082203A">
        <w:rPr>
          <w:rFonts w:ascii="Arial" w:hAnsi="Arial" w:cs="Arial"/>
          <w:sz w:val="24"/>
          <w:szCs w:val="24"/>
        </w:rPr>
        <w:t>promover</w:t>
      </w:r>
      <w:r w:rsidRPr="0082203A">
        <w:rPr>
          <w:rFonts w:ascii="Arial" w:hAnsi="Arial" w:cs="Arial"/>
          <w:sz w:val="24"/>
          <w:szCs w:val="24"/>
        </w:rPr>
        <w:t xml:space="preserve"> maior segurança para trabalhadores e para a população;</w:t>
      </w:r>
    </w:p>
    <w:p w:rsidR="00514FD2" w:rsidRPr="0082203A" w:rsidP="00514FD2" w14:paraId="39C6123C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V – </w:t>
      </w:r>
      <w:r w:rsidRPr="0082203A">
        <w:rPr>
          <w:rFonts w:ascii="Arial" w:hAnsi="Arial" w:cs="Arial"/>
          <w:sz w:val="24"/>
          <w:szCs w:val="24"/>
        </w:rPr>
        <w:t>contribuir</w:t>
      </w:r>
      <w:r w:rsidRPr="0082203A">
        <w:rPr>
          <w:rFonts w:ascii="Arial" w:hAnsi="Arial" w:cs="Arial"/>
          <w:sz w:val="24"/>
          <w:szCs w:val="24"/>
        </w:rPr>
        <w:t xml:space="preserve"> para a organização da paisagem urbana.</w:t>
      </w:r>
    </w:p>
    <w:p w:rsidR="00514FD2" w:rsidRPr="0082203A" w:rsidP="00514FD2" w14:paraId="7EB66BB6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3º</w:t>
      </w:r>
      <w:r w:rsidRPr="0082203A">
        <w:rPr>
          <w:rFonts w:ascii="Arial" w:hAnsi="Arial" w:cs="Arial"/>
          <w:sz w:val="24"/>
          <w:szCs w:val="24"/>
        </w:rPr>
        <w:t xml:space="preserve"> As empresas terão o prazo de 24 (vinte e quatro) meses, contado da publicação desta Lei, para adequar as instalações existentes às exigências de identificação previstas nesta Lei.</w:t>
      </w:r>
    </w:p>
    <w:p w:rsidR="00514FD2" w:rsidRPr="0082203A" w:rsidP="00514FD2" w14:paraId="374F1A75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4º</w:t>
      </w:r>
      <w:r w:rsidRPr="0082203A">
        <w:rPr>
          <w:rFonts w:ascii="Arial" w:hAnsi="Arial" w:cs="Arial"/>
          <w:sz w:val="24"/>
          <w:szCs w:val="24"/>
        </w:rPr>
        <w:t xml:space="preserve"> Os novos cabos instalados após a entrada em vigor desta Lei deverão observar imediatamente a padronização estabelecida.</w:t>
      </w:r>
    </w:p>
    <w:p w:rsidR="00514FD2" w:rsidRPr="0082203A" w:rsidP="00514FD2" w14:paraId="70B6BF5C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5º</w:t>
      </w:r>
      <w:r w:rsidRPr="0082203A">
        <w:rPr>
          <w:rFonts w:ascii="Arial" w:hAnsi="Arial" w:cs="Arial"/>
          <w:sz w:val="24"/>
          <w:szCs w:val="24"/>
        </w:rPr>
        <w:t xml:space="preserve"> O Poder Executivo regulamentará esta Lei no prazo de 90 (noventa) dias, podendo estabelecer:</w:t>
      </w:r>
    </w:p>
    <w:p w:rsidR="00514FD2" w:rsidRPr="0082203A" w:rsidP="00514FD2" w14:paraId="2DD829DA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I – </w:t>
      </w:r>
      <w:r w:rsidRPr="0082203A">
        <w:rPr>
          <w:rFonts w:ascii="Arial" w:hAnsi="Arial" w:cs="Arial"/>
          <w:sz w:val="24"/>
          <w:szCs w:val="24"/>
        </w:rPr>
        <w:t>o</w:t>
      </w:r>
      <w:r w:rsidRPr="0082203A">
        <w:rPr>
          <w:rFonts w:ascii="Arial" w:hAnsi="Arial" w:cs="Arial"/>
          <w:sz w:val="24"/>
          <w:szCs w:val="24"/>
        </w:rPr>
        <w:t xml:space="preserve"> padrão técnico das cores;</w:t>
      </w:r>
    </w:p>
    <w:p w:rsidR="00514FD2" w:rsidRPr="0082203A" w:rsidP="00514FD2" w14:paraId="58CA6CBB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II – </w:t>
      </w:r>
      <w:r w:rsidRPr="0082203A">
        <w:rPr>
          <w:rFonts w:ascii="Arial" w:hAnsi="Arial" w:cs="Arial"/>
          <w:sz w:val="24"/>
          <w:szCs w:val="24"/>
        </w:rPr>
        <w:t>os</w:t>
      </w:r>
      <w:r w:rsidRPr="0082203A">
        <w:rPr>
          <w:rFonts w:ascii="Arial" w:hAnsi="Arial" w:cs="Arial"/>
          <w:sz w:val="24"/>
          <w:szCs w:val="24"/>
        </w:rPr>
        <w:t xml:space="preserve"> critérios para cadastramento das empresas;</w:t>
      </w:r>
    </w:p>
    <w:p w:rsidR="00514FD2" w:rsidRPr="0082203A" w:rsidP="00514FD2" w14:paraId="68BA2849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>III – a forma de identificação complementar, quando houver limitação técnica para utilização exclusiva de cores;</w:t>
      </w:r>
    </w:p>
    <w:p w:rsidR="00514FD2" w:rsidRPr="0082203A" w:rsidP="00514FD2" w14:paraId="48A8570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sz w:val="24"/>
          <w:szCs w:val="24"/>
        </w:rPr>
        <w:t xml:space="preserve">IV – </w:t>
      </w:r>
      <w:r w:rsidRPr="0082203A">
        <w:rPr>
          <w:rFonts w:ascii="Arial" w:hAnsi="Arial" w:cs="Arial"/>
          <w:sz w:val="24"/>
          <w:szCs w:val="24"/>
        </w:rPr>
        <w:t>os</w:t>
      </w:r>
      <w:r w:rsidRPr="0082203A">
        <w:rPr>
          <w:rFonts w:ascii="Arial" w:hAnsi="Arial" w:cs="Arial"/>
          <w:sz w:val="24"/>
          <w:szCs w:val="24"/>
        </w:rPr>
        <w:t xml:space="preserve"> procedimentos de fiscalização.</w:t>
      </w:r>
    </w:p>
    <w:p w:rsidR="00514FD2" w:rsidRPr="0082203A" w:rsidP="00514FD2" w14:paraId="7D1E9D12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6º</w:t>
      </w:r>
      <w:r w:rsidRPr="0082203A">
        <w:rPr>
          <w:rFonts w:ascii="Arial" w:hAnsi="Arial" w:cs="Arial"/>
          <w:sz w:val="24"/>
          <w:szCs w:val="24"/>
        </w:rPr>
        <w:t xml:space="preserve"> O descumprimento desta Lei sujeitará o infrator às sanções previstas na legislação municipal aplicável, observado o devido processo administrativo.</w:t>
      </w:r>
    </w:p>
    <w:p w:rsidR="00514FD2" w:rsidRPr="0082203A" w:rsidP="00514FD2" w14:paraId="1A7CC855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/>
          <w:bCs/>
          <w:sz w:val="24"/>
          <w:szCs w:val="24"/>
        </w:rPr>
        <w:t>Art. 7º</w:t>
      </w:r>
      <w:r w:rsidRPr="0082203A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:rsidR="00514FD2" w:rsidRPr="0082203A" w:rsidP="00514FD2" w14:paraId="1D0935B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514FD2" w:rsidRPr="0082203A" w:rsidP="00514FD2" w14:paraId="311130DA" w14:textId="14D5F064">
      <w:pPr>
        <w:jc w:val="center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1769110</wp:posOffset>
            </wp:positionH>
            <wp:positionV relativeFrom="paragraph">
              <wp:posOffset>235180</wp:posOffset>
            </wp:positionV>
            <wp:extent cx="2334895" cy="737656"/>
            <wp:effectExtent l="0" t="0" r="0" b="0"/>
            <wp:wrapNone/>
            <wp:docPr id="902221285" name="Imagem 90222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61767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203A">
        <w:rPr>
          <w:rFonts w:ascii="Arial" w:hAnsi="Arial" w:cs="Arial"/>
          <w:sz w:val="24"/>
          <w:szCs w:val="24"/>
        </w:rPr>
        <w:t xml:space="preserve">Sala das Sessões, </w:t>
      </w:r>
      <w:r w:rsidR="00EA25BA">
        <w:rPr>
          <w:rFonts w:ascii="Arial" w:hAnsi="Arial" w:cs="Arial"/>
          <w:sz w:val="24"/>
          <w:szCs w:val="24"/>
        </w:rPr>
        <w:t>0</w:t>
      </w:r>
      <w:r w:rsidR="00836170">
        <w:rPr>
          <w:rFonts w:ascii="Arial" w:hAnsi="Arial" w:cs="Arial"/>
          <w:sz w:val="24"/>
          <w:szCs w:val="24"/>
        </w:rPr>
        <w:t>9</w:t>
      </w:r>
      <w:r w:rsidRPr="0082203A">
        <w:rPr>
          <w:rFonts w:ascii="Arial" w:hAnsi="Arial" w:cs="Arial"/>
          <w:sz w:val="24"/>
          <w:szCs w:val="24"/>
        </w:rPr>
        <w:t xml:space="preserve"> de </w:t>
      </w:r>
      <w:r w:rsidR="00EA25BA">
        <w:rPr>
          <w:rFonts w:ascii="Arial" w:hAnsi="Arial" w:cs="Arial"/>
          <w:sz w:val="24"/>
          <w:szCs w:val="24"/>
        </w:rPr>
        <w:t>Setembro</w:t>
      </w:r>
      <w:r w:rsidRPr="0082203A">
        <w:rPr>
          <w:rFonts w:ascii="Arial" w:hAnsi="Arial" w:cs="Arial"/>
          <w:sz w:val="24"/>
          <w:szCs w:val="24"/>
        </w:rPr>
        <w:t xml:space="preserve"> de 2026</w:t>
      </w:r>
    </w:p>
    <w:p w:rsidR="00514FD2" w:rsidRPr="0082203A" w:rsidP="00514FD2" w14:paraId="7B8BF51B" w14:textId="77777777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:rsidR="00514FD2" w:rsidRPr="0082203A" w:rsidP="00514FD2" w14:paraId="43470BD0" w14:textId="77777777">
      <w:pPr>
        <w:spacing w:after="0" w:line="240" w:lineRule="auto"/>
        <w:ind w:right="179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514FD2" w:rsidRPr="0082203A" w:rsidP="00514FD2" w14:paraId="179CFFE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14FD2" w:rsidRPr="0082203A" w:rsidP="00514FD2" w14:paraId="7D123CD9" w14:textId="76ACC4F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2203A">
        <w:rPr>
          <w:rFonts w:ascii="Arial" w:hAnsi="Arial" w:cs="Arial"/>
          <w:b/>
          <w:sz w:val="24"/>
          <w:szCs w:val="24"/>
        </w:rPr>
        <w:t>SEBASTIAO ALVES CORREA</w:t>
      </w:r>
    </w:p>
    <w:p w:rsidR="00514FD2" w:rsidRPr="0082203A" w:rsidP="00514FD2" w14:paraId="3FB53B4E" w14:textId="7777777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203A">
        <w:rPr>
          <w:rFonts w:ascii="Arial" w:hAnsi="Arial" w:cs="Arial"/>
          <w:bCs/>
          <w:sz w:val="24"/>
          <w:szCs w:val="24"/>
        </w:rPr>
        <w:t>TIÃO CORREA – Vereador (PSDB)</w:t>
      </w:r>
    </w:p>
    <w:p w:rsidR="00514FD2" w:rsidRPr="0082203A" w:rsidP="00514FD2" w14:paraId="7077FC3A" w14:textId="77777777">
      <w:pPr>
        <w:jc w:val="both"/>
        <w:rPr>
          <w:rFonts w:ascii="Arial" w:hAnsi="Arial" w:cs="Arial"/>
          <w:sz w:val="24"/>
          <w:szCs w:val="24"/>
        </w:rPr>
      </w:pPr>
    </w:p>
    <w:p w:rsidR="00514FD2" w:rsidP="00514FD2" w14:paraId="008E213C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2450C657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2A359B12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19D877E1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46087699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09CE0FE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16EA27AC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514FD2" w:rsidP="00514FD2" w14:paraId="5F59988E" w14:textId="4145340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14FD2">
        <w:rPr>
          <w:rFonts w:ascii="Arial" w:hAnsi="Arial" w:cs="Arial"/>
          <w:b/>
          <w:bCs/>
          <w:sz w:val="24"/>
          <w:szCs w:val="24"/>
        </w:rPr>
        <w:t>JUSTIFICATIVA</w:t>
      </w:r>
    </w:p>
    <w:p w:rsidR="00514FD2" w:rsidRPr="00514FD2" w:rsidP="00514FD2" w14:paraId="235DC7B2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14FD2" w:rsidRPr="0013281D" w:rsidP="00514FD2" w14:paraId="0B3E6245" w14:textId="7777777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sz w:val="24"/>
          <w:szCs w:val="24"/>
        </w:rPr>
        <w:t>O presente Projeto de Lei tem como objetivo facilitar a identificação dos cabos pertencentes às empresas prestadoras de serviços de telefonia e internet instalados nos postes da cidade.</w:t>
      </w:r>
    </w:p>
    <w:p w:rsidR="00514FD2" w:rsidRPr="0013281D" w:rsidP="00514FD2" w14:paraId="734CAD02" w14:textId="7777777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sz w:val="24"/>
          <w:szCs w:val="24"/>
        </w:rPr>
        <w:t>A ausência de identificação padronizada dificulta a fiscalização, favorece o abandono de cabos inutilizados, aumenta o tempo necessário para manutenção das redes e contribui para a poluição visual.</w:t>
      </w:r>
    </w:p>
    <w:p w:rsidR="00514FD2" w:rsidRPr="0013281D" w:rsidP="00514FD2" w14:paraId="5F960B8D" w14:textId="7777777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sz w:val="24"/>
          <w:szCs w:val="24"/>
        </w:rPr>
        <w:t>A utilização de cores distintas para cada empresa permitirá maior eficiência na fiscalização, agilizará os serviços de manutenção, reduzirá conflitos entre operadoras e proporcionará maior segurança para trabalhadores e para a população.</w:t>
      </w:r>
    </w:p>
    <w:p w:rsidR="00514FD2" w:rsidRPr="0013281D" w:rsidP="00514FD2" w14:paraId="1A461ABC" w14:textId="7777777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sz w:val="24"/>
          <w:szCs w:val="24"/>
        </w:rPr>
        <w:t>A medida também contribuirá para a organização do espaço urbano, possibilitando a responsabilização mais célere das empresas pela retirada de cabos inativos e pela manutenção adequada de sua infraestrutura.</w:t>
      </w:r>
    </w:p>
    <w:p w:rsidR="00514FD2" w:rsidRPr="0013281D" w:rsidP="00514FD2" w14:paraId="0E7C511A" w14:textId="77777777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sz w:val="24"/>
          <w:szCs w:val="24"/>
        </w:rPr>
        <w:t>Dessa forma, o presente projeto atende ao interesse público, razão pela qual se solicita o apoio dos nobres Parlamentares para sua aprovação.</w:t>
      </w:r>
    </w:p>
    <w:p w:rsidR="00514FD2" w:rsidRPr="0013281D" w:rsidP="00514FD2" w14:paraId="0BABD47E" w14:textId="77777777">
      <w:pPr>
        <w:jc w:val="center"/>
        <w:rPr>
          <w:rFonts w:ascii="Arial" w:hAnsi="Arial" w:cs="Arial"/>
          <w:sz w:val="24"/>
          <w:szCs w:val="24"/>
        </w:rPr>
      </w:pPr>
    </w:p>
    <w:p w:rsidR="00514FD2" w:rsidRPr="0013281D" w:rsidP="00514FD2" w14:paraId="4FE3AA04" w14:textId="789D2A1D">
      <w:pPr>
        <w:jc w:val="center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sz w:val="24"/>
          <w:szCs w:val="24"/>
        </w:rPr>
        <w:t xml:space="preserve">Sala das Sessões, </w:t>
      </w:r>
      <w:r w:rsidRPr="0013281D" w:rsidR="00167D2F">
        <w:rPr>
          <w:rFonts w:ascii="Arial" w:hAnsi="Arial" w:cs="Arial"/>
          <w:sz w:val="24"/>
          <w:szCs w:val="24"/>
        </w:rPr>
        <w:t>0</w:t>
      </w:r>
      <w:r w:rsidRPr="0013281D" w:rsidR="0013281D">
        <w:rPr>
          <w:rFonts w:ascii="Arial" w:hAnsi="Arial" w:cs="Arial"/>
          <w:sz w:val="24"/>
          <w:szCs w:val="24"/>
        </w:rPr>
        <w:t>9</w:t>
      </w:r>
      <w:r w:rsidRPr="0013281D">
        <w:rPr>
          <w:rFonts w:ascii="Arial" w:hAnsi="Arial" w:cs="Arial"/>
          <w:sz w:val="24"/>
          <w:szCs w:val="24"/>
        </w:rPr>
        <w:t xml:space="preserve"> de </w:t>
      </w:r>
      <w:r w:rsidRPr="0013281D" w:rsidR="00167D2F">
        <w:rPr>
          <w:rFonts w:ascii="Arial" w:hAnsi="Arial" w:cs="Arial"/>
          <w:sz w:val="24"/>
          <w:szCs w:val="24"/>
        </w:rPr>
        <w:t>Setembro</w:t>
      </w:r>
      <w:r w:rsidRPr="0013281D">
        <w:rPr>
          <w:rFonts w:ascii="Arial" w:hAnsi="Arial" w:cs="Arial"/>
          <w:sz w:val="24"/>
          <w:szCs w:val="24"/>
        </w:rPr>
        <w:t xml:space="preserve"> de 2026</w:t>
      </w:r>
    </w:p>
    <w:p w:rsidR="00514FD2" w:rsidRPr="0013281D" w:rsidP="00514FD2" w14:paraId="6BFE367D" w14:textId="6ABC6E29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13281D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1741170</wp:posOffset>
            </wp:positionH>
            <wp:positionV relativeFrom="paragraph">
              <wp:posOffset>125730</wp:posOffset>
            </wp:positionV>
            <wp:extent cx="2334895" cy="737656"/>
            <wp:effectExtent l="0" t="0" r="0" b="0"/>
            <wp:wrapNone/>
            <wp:docPr id="1632275287" name="Imagem 1632275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00531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4FD2" w:rsidRPr="0013281D" w:rsidP="00514FD2" w14:paraId="127D4DDA" w14:textId="5FE75875">
      <w:pPr>
        <w:spacing w:after="0" w:line="240" w:lineRule="auto"/>
        <w:ind w:right="179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514FD2" w:rsidRPr="0013281D" w:rsidP="00514FD2" w14:paraId="6C20622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3281D" w:rsidP="00514FD2" w14:paraId="18F618B2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14FD2" w:rsidRPr="0013281D" w:rsidP="00514FD2" w14:paraId="3162A10D" w14:textId="20C0A13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3281D">
        <w:rPr>
          <w:rFonts w:ascii="Arial" w:hAnsi="Arial" w:cs="Arial"/>
          <w:b/>
          <w:sz w:val="24"/>
          <w:szCs w:val="24"/>
        </w:rPr>
        <w:t>SEBASTIAO ALVES CORREA</w:t>
      </w:r>
    </w:p>
    <w:p w:rsidR="00514FD2" w:rsidRPr="0013281D" w:rsidP="00514FD2" w14:paraId="2FC947C4" w14:textId="7777777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3281D">
        <w:rPr>
          <w:rFonts w:ascii="Arial" w:hAnsi="Arial" w:cs="Arial"/>
          <w:bCs/>
          <w:sz w:val="24"/>
          <w:szCs w:val="24"/>
        </w:rPr>
        <w:t>TIÃO CORREA – Vereador (PSDB)</w:t>
      </w:r>
    </w:p>
    <w:p w:rsidR="002C42CF" w:rsidRPr="0013281D" w:rsidP="00514FD2" w14:paraId="0ECD8844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22729"/>
    <w:rsid w:val="000278DD"/>
    <w:rsid w:val="000319A9"/>
    <w:rsid w:val="00070A40"/>
    <w:rsid w:val="000A1A5F"/>
    <w:rsid w:val="000E6FB3"/>
    <w:rsid w:val="000F1FDE"/>
    <w:rsid w:val="0012403D"/>
    <w:rsid w:val="0013281D"/>
    <w:rsid w:val="001627E0"/>
    <w:rsid w:val="00167D2F"/>
    <w:rsid w:val="00180FE4"/>
    <w:rsid w:val="001A3CA0"/>
    <w:rsid w:val="001B6D0E"/>
    <w:rsid w:val="001C5228"/>
    <w:rsid w:val="001E1B6A"/>
    <w:rsid w:val="001F0514"/>
    <w:rsid w:val="00201EAA"/>
    <w:rsid w:val="002128A0"/>
    <w:rsid w:val="00250E4C"/>
    <w:rsid w:val="00294700"/>
    <w:rsid w:val="002C42CF"/>
    <w:rsid w:val="002F350A"/>
    <w:rsid w:val="003158F4"/>
    <w:rsid w:val="00344B3B"/>
    <w:rsid w:val="00362179"/>
    <w:rsid w:val="003E5791"/>
    <w:rsid w:val="004046EC"/>
    <w:rsid w:val="004333FF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14FD2"/>
    <w:rsid w:val="00571AB1"/>
    <w:rsid w:val="005A28D1"/>
    <w:rsid w:val="005D2595"/>
    <w:rsid w:val="00647362"/>
    <w:rsid w:val="00651F8E"/>
    <w:rsid w:val="00653E42"/>
    <w:rsid w:val="0067406D"/>
    <w:rsid w:val="00676980"/>
    <w:rsid w:val="006945AF"/>
    <w:rsid w:val="006C1428"/>
    <w:rsid w:val="006D1E9A"/>
    <w:rsid w:val="006E0DF8"/>
    <w:rsid w:val="007F5A82"/>
    <w:rsid w:val="0082203A"/>
    <w:rsid w:val="00836170"/>
    <w:rsid w:val="00856A11"/>
    <w:rsid w:val="00880868"/>
    <w:rsid w:val="008834E0"/>
    <w:rsid w:val="008862EE"/>
    <w:rsid w:val="00893A60"/>
    <w:rsid w:val="008E2DE2"/>
    <w:rsid w:val="00935D2C"/>
    <w:rsid w:val="00962552"/>
    <w:rsid w:val="009905D6"/>
    <w:rsid w:val="009A0E92"/>
    <w:rsid w:val="009C236A"/>
    <w:rsid w:val="009D5864"/>
    <w:rsid w:val="009D7CFB"/>
    <w:rsid w:val="00A50CCB"/>
    <w:rsid w:val="00A52523"/>
    <w:rsid w:val="00AC60B3"/>
    <w:rsid w:val="00AF1529"/>
    <w:rsid w:val="00B047F9"/>
    <w:rsid w:val="00B54AD8"/>
    <w:rsid w:val="00B72DAD"/>
    <w:rsid w:val="00B85429"/>
    <w:rsid w:val="00BC081C"/>
    <w:rsid w:val="00BC6C68"/>
    <w:rsid w:val="00BD200C"/>
    <w:rsid w:val="00BD5ACD"/>
    <w:rsid w:val="00BE3A9A"/>
    <w:rsid w:val="00BF03F8"/>
    <w:rsid w:val="00C62D78"/>
    <w:rsid w:val="00C6558F"/>
    <w:rsid w:val="00C67FBB"/>
    <w:rsid w:val="00CA1E35"/>
    <w:rsid w:val="00CA6BD6"/>
    <w:rsid w:val="00CB3769"/>
    <w:rsid w:val="00D97D31"/>
    <w:rsid w:val="00DC08D4"/>
    <w:rsid w:val="00E075F8"/>
    <w:rsid w:val="00E1317A"/>
    <w:rsid w:val="00E1349D"/>
    <w:rsid w:val="00E215B9"/>
    <w:rsid w:val="00EA25BA"/>
    <w:rsid w:val="00EB0BF9"/>
    <w:rsid w:val="00EB103B"/>
    <w:rsid w:val="00EE0800"/>
    <w:rsid w:val="00EE2D8B"/>
    <w:rsid w:val="00EF05EE"/>
    <w:rsid w:val="00EF6F5D"/>
    <w:rsid w:val="00F14C4F"/>
    <w:rsid w:val="00F36954"/>
    <w:rsid w:val="00F40CEA"/>
    <w:rsid w:val="00F9180A"/>
    <w:rsid w:val="00FD1AE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FD2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Tião Correa</cp:lastModifiedBy>
  <cp:revision>7</cp:revision>
  <cp:lastPrinted>2023-08-16T17:35:00Z</cp:lastPrinted>
  <dcterms:created xsi:type="dcterms:W3CDTF">2026-08-07T16:26:00Z</dcterms:created>
  <dcterms:modified xsi:type="dcterms:W3CDTF">2026-09-08T14:34:00Z</dcterms:modified>
</cp:coreProperties>
</file>