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00000">
        <w:rPr>
          <w:rFonts w:ascii="Times New Roman" w:eastAsia="Times New Roman" w:hAnsi="Times New Roman" w:cs="Times New Roman"/>
          <w:b/>
          <w:bCs/>
          <w:sz w:val="28"/>
          <w:szCs w:val="28"/>
          <w:rtl w:val="0"/>
        </w:rPr>
        <w:t>EXMO. SR. PRESIDENTE DA CÂMARA MUNICIPAL DE SUMARÉ</w:t>
      </w:r>
    </w:p>
    <w:p w:rsidR="00000000" w:rsidRPr="00000000" w:rsidP="00000000" w14:paraId="00000002">
      <w:pPr>
        <w:spacing w:line="276" w:lineRule="auto"/>
        <w:ind w:right="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highlight w:val="white"/>
          <w:rtl w:val="0"/>
        </w:rPr>
        <w:t xml:space="preserve">Apresento respeitosamente o </w:t>
      </w: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 xml:space="preserve">seguinte </w:t>
      </w:r>
      <w:r w:rsidRPr="00000000">
        <w:rPr>
          <w:rFonts w:ascii="Times New Roman" w:eastAsia="Times New Roman" w:hAnsi="Times New Roman" w:cs="Times New Roman"/>
          <w:b/>
          <w:bCs/>
          <w:sz w:val="24"/>
          <w:szCs w:val="24"/>
          <w:rtl w:val="0"/>
        </w:rPr>
        <w:t>PROJETO DE LEI</w:t>
      </w: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 xml:space="preserve">, que: </w:t>
      </w:r>
    </w:p>
    <w:p w:rsidR="00000000" w:rsidRPr="00000000" w:rsidP="00000000" w14:paraId="00000003">
      <w:pPr>
        <w:pStyle w:val="Heading2"/>
        <w:keepNext w:val="0"/>
        <w:keepLines w:val="0"/>
        <w:spacing w:line="240" w:lineRule="auto"/>
        <w:ind w:left="5244" w:firstLine="0"/>
        <w:jc w:val="both"/>
        <w:rPr>
          <w:rFonts w:ascii="Arial" w:eastAsia="Arial" w:hAnsi="Arial" w:cs="Arial"/>
          <w:sz w:val="26"/>
          <w:szCs w:val="26"/>
        </w:rPr>
      </w:pPr>
      <w:bookmarkStart w:id="0" w:name="_heading=h.xfh29c8e5983" w:colFirst="0" w:colLast="0"/>
      <w:bookmarkEnd w:id="0"/>
      <w:r w:rsidRPr="00000000">
        <w:rPr>
          <w:rFonts w:ascii="Arial" w:eastAsia="Arial" w:hAnsi="Arial" w:cs="Arial"/>
          <w:sz w:val="26"/>
          <w:szCs w:val="26"/>
          <w:rtl w:val="0"/>
        </w:rPr>
        <w:t xml:space="preserve">AUTORIZA A INSTITUIÇÃO DO PROGRAMA MUNICIPAL “PORTA SEGURA PARA CRIANÇAS”, DESTINADO À PREVENÇÃO DE ACIDENTES DECORRENTES DO ESMAGAMENTO DE DEDOS E MÃOS EM PORTAS, NO MUNICÍPIO DE SUMARÉ, E DÁ OUTRAS PROVIDÊNCIAS. </w:t>
      </w:r>
    </w:p>
    <w:p w:rsidR="00000000" w:rsidRPr="00000000" w:rsidP="00000000" w14:paraId="00000004">
      <w:pPr>
        <w:spacing w:before="120" w:after="0" w:line="240" w:lineRule="auto"/>
        <w:ind w:left="5244" w:firstLine="0"/>
        <w:jc w:val="both"/>
        <w:rPr>
          <w:rFonts w:ascii="Arial" w:eastAsia="Arial" w:hAnsi="Arial" w:cs="Arial"/>
          <w:sz w:val="24"/>
          <w:szCs w:val="24"/>
          <w:highlight w:val="white"/>
        </w:rPr>
      </w:pPr>
      <w:bookmarkStart w:id="1" w:name="_heading=h.j829se28cu09" w:colFirst="0" w:colLast="0"/>
      <w:bookmarkEnd w:id="1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Autor: Vereador Allan Sangalli </w:t>
      </w:r>
    </w:p>
    <w:p w:rsidR="00000000" w:rsidRPr="00000000" w:rsidP="00000000" w14:paraId="00000005">
      <w:pPr>
        <w:tabs>
          <w:tab w:val="left" w:pos="567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highlight w:val="white"/>
        </w:rPr>
      </w:pPr>
    </w:p>
    <w:p w:rsidR="00000000" w:rsidRPr="00000000" w:rsidP="00000000" w14:paraId="00000006">
      <w:pPr>
        <w:spacing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Art. 1º </w:t>
      </w:r>
      <w:r w:rsidRPr="00000000">
        <w:rPr>
          <w:rFonts w:ascii="Arial" w:eastAsia="Arial" w:hAnsi="Arial" w:cs="Arial"/>
          <w:sz w:val="24"/>
          <w:szCs w:val="24"/>
          <w:rtl w:val="0"/>
        </w:rPr>
        <w:t>Fica o Poder Executivo autorizado a instituir, no âmbito do Município de Sumaré, o Programa Municipal “Porta Segura para Crianças”, destinado à prevenção de acidentes envolvendo o esmagamento de dedos e mãos em portas localizadas em ambientes públicos frequentados por crianças.</w:t>
      </w:r>
    </w:p>
    <w:p w:rsidR="00000000" w:rsidRPr="00000000" w:rsidP="00000000" w14:paraId="00000007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2º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São objetivos do Programa:</w:t>
      </w:r>
    </w:p>
    <w:p w:rsidR="00000000" w:rsidRPr="00000000" w:rsidP="00000000" w14:paraId="00000008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reduzir a ocorrência de lesões, fraturas, cortes, amputações e outros acidentes provocados pelo fechamento de portas;</w:t>
      </w:r>
    </w:p>
    <w:p w:rsidR="00000000" w:rsidRPr="00000000" w:rsidP="00000000" w14:paraId="00000009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II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promover ambientes públicos mais seguros para crianças;</w:t>
      </w:r>
    </w:p>
    <w:p w:rsidR="00000000" w:rsidRPr="00000000" w:rsidP="00000000" w14:paraId="0000000A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III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estimular a adoção de medidas preventivas de baixo custo;</w:t>
      </w:r>
    </w:p>
    <w:p w:rsidR="00000000" w:rsidRPr="00000000" w:rsidP="00000000" w14:paraId="0000000B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IV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orientar servidores, educadores, cuidadores, responsáveis e demais profissionais sobre os riscos relacionados ao fechamento de portas;</w:t>
      </w:r>
    </w:p>
    <w:p w:rsidR="00000000" w:rsidRPr="00000000" w:rsidP="00000000" w14:paraId="0000000C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V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identificar e corrigir situações que representem risco à integridade física das crianças.</w:t>
      </w:r>
    </w:p>
    <w:p w:rsidR="00000000" w:rsidRPr="00000000" w:rsidP="00000000" w14:paraId="0000000D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3º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Para os fins desta Lei, considera-se dispositivo de proteção antiesmagamento qualquer equipamento, mecanismo ou solução técnica capaz de:</w:t>
      </w:r>
    </w:p>
    <w:p w:rsidR="00000000" w:rsidRPr="00000000" w:rsidP="00000000" w14:paraId="0000000E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impedir o acesso de dedos e mãos ao vão formado entre a folha da porta e o batente;</w:t>
      </w:r>
    </w:p>
    <w:p w:rsidR="00000000" w:rsidRPr="00000000" w:rsidP="00000000" w14:paraId="0000000F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evitar o fechamento brusco ou involuntário da porta;</w:t>
      </w:r>
    </w:p>
    <w:p w:rsidR="00000000" w:rsidRPr="00000000" w:rsidP="00000000" w14:paraId="00000010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amortecer o impacto decorrente do fechamento da porta; ou</w:t>
      </w:r>
    </w:p>
    <w:p w:rsidR="00000000" w:rsidRPr="00000000" w:rsidP="00000000" w14:paraId="00000011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IV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reduzir comprovadamente o risco de esmagamento de dedos e mãos.</w:t>
      </w:r>
    </w:p>
    <w:p w:rsidR="00000000" w:rsidRPr="00000000" w:rsidP="00000000" w14:paraId="00000012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Parágrafo único.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Os dispositivos deverão ser fabricados em material resistente, atóxico, seguro, adequado ao ambiente infantil e instalado de maneira que não prejudique a abertura, a circulação, a acessibilidade ou as rotas de fuga e saída de emergência.</w:t>
      </w:r>
    </w:p>
    <w:p w:rsidR="00000000" w:rsidRPr="00000000" w:rsidP="00000000" w14:paraId="00000013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Art. 4º </w:t>
      </w:r>
      <w:r w:rsidRPr="00000000">
        <w:rPr>
          <w:rFonts w:ascii="Arial" w:eastAsia="Arial" w:hAnsi="Arial" w:cs="Arial"/>
          <w:sz w:val="24"/>
          <w:szCs w:val="24"/>
          <w:rtl w:val="0"/>
        </w:rPr>
        <w:t>O Programa poderá ser implantado, de maneira gradual, nos imóveis públicos municipais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>que prestem atendimento ou sejam frequentados regularmente por crianças, especialmente:</w:t>
      </w:r>
    </w:p>
    <w:p w:rsidR="00000000" w:rsidRPr="00000000" w:rsidP="00000000" w14:paraId="00000014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– creches e unidades municipais de educação infantil;</w:t>
      </w:r>
    </w:p>
    <w:p w:rsidR="00000000" w:rsidRPr="00000000" w:rsidP="00000000" w14:paraId="00000015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escolas municipais de ensino fundamental;</w:t>
      </w:r>
    </w:p>
    <w:p w:rsidR="00000000" w:rsidRPr="00000000" w:rsidP="00000000" w14:paraId="00000016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unidades educacionais mantidas mediante convênio, parceria ou instrumentos integrantes do Programa de Educação Básica – PROEB, observadas as condições previstas no respectivo instrumento jurídico;</w:t>
      </w:r>
    </w:p>
    <w:p w:rsidR="00000000" w:rsidRPr="00000000" w:rsidP="00000000" w14:paraId="00000017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IV </w:t>
      </w:r>
      <w:r w:rsidRPr="00000000">
        <w:rPr>
          <w:rFonts w:ascii="Arial" w:eastAsia="Arial" w:hAnsi="Arial" w:cs="Arial"/>
          <w:sz w:val="24"/>
          <w:szCs w:val="24"/>
          <w:rtl w:val="0"/>
        </w:rPr>
        <w:t>– unidades de saúde, postos de saúde, policlínicas e demais estabelecimentos municipais de atendimento à população;</w:t>
      </w:r>
    </w:p>
    <w:p w:rsidR="00000000" w:rsidRPr="00000000" w:rsidP="00000000" w14:paraId="00000018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V </w:t>
      </w:r>
      <w:r w:rsidRPr="00000000">
        <w:rPr>
          <w:rFonts w:ascii="Arial" w:eastAsia="Arial" w:hAnsi="Arial" w:cs="Arial"/>
          <w:sz w:val="24"/>
          <w:szCs w:val="24"/>
          <w:rtl w:val="0"/>
        </w:rPr>
        <w:t>– unidades de assistência social;</w:t>
      </w:r>
    </w:p>
    <w:p w:rsidR="00000000" w:rsidRPr="00000000" w:rsidP="00000000" w14:paraId="00000019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VI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centros esportivos, culturais, recreativos e demais espaços públicos destinados ao atendimento infantil.</w:t>
      </w:r>
    </w:p>
    <w:p w:rsidR="00000000" w:rsidRPr="00000000" w:rsidP="00000000" w14:paraId="0000001A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§ 1º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A implantação observará critérios técnicos de risco, oportunidade, conveniência administrativa e disponibilidade orçamentária.</w:t>
      </w:r>
    </w:p>
    <w:p w:rsidR="00000000" w:rsidRPr="00000000" w:rsidP="00000000" w14:paraId="0000001B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§ 2º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Terão prioridade:</w:t>
      </w:r>
    </w:p>
    <w:p w:rsidR="00000000" w:rsidRPr="00000000" w:rsidP="00000000" w14:paraId="0000001C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as unidades de educação infantil e creches;</w:t>
      </w:r>
    </w:p>
    <w:p w:rsidR="00000000" w:rsidRPr="00000000" w:rsidP="00000000" w14:paraId="0000001D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as portas localizadas em salas de aula, berçários, banheiros, refeitórios, brinquedotecas e áreas de recreação;</w:t>
      </w:r>
    </w:p>
    <w:p w:rsidR="00000000" w:rsidRPr="00000000" w:rsidP="00000000" w14:paraId="0000001E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III </w:t>
      </w:r>
      <w:r w:rsidRPr="00000000">
        <w:rPr>
          <w:rFonts w:ascii="Arial" w:eastAsia="Arial" w:hAnsi="Arial" w:cs="Arial"/>
          <w:sz w:val="24"/>
          <w:szCs w:val="24"/>
          <w:rtl w:val="0"/>
        </w:rPr>
        <w:t>– as portas pesadas, dotadas de mecanismos de fechamento automático ou submetidas a intensa circulação;</w:t>
      </w:r>
    </w:p>
    <w:p w:rsidR="00000000" w:rsidRPr="00000000" w:rsidP="00000000" w14:paraId="0000001F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IV </w:t>
      </w:r>
      <w:r w:rsidRPr="00000000">
        <w:rPr>
          <w:rFonts w:ascii="Arial" w:eastAsia="Arial" w:hAnsi="Arial" w:cs="Arial"/>
          <w:sz w:val="24"/>
          <w:szCs w:val="24"/>
          <w:rtl w:val="0"/>
        </w:rPr>
        <w:t>– os locais em que já tenha ocorrido acidente ou sido identificada situação de risco.</w:t>
      </w:r>
    </w:p>
    <w:p w:rsidR="00000000" w:rsidRPr="00000000" w:rsidP="00000000" w14:paraId="00000020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Art. 5º </w:t>
      </w:r>
      <w:r w:rsidRPr="00000000">
        <w:rPr>
          <w:rFonts w:ascii="Arial" w:eastAsia="Arial" w:hAnsi="Arial" w:cs="Arial"/>
          <w:sz w:val="24"/>
          <w:szCs w:val="24"/>
          <w:rtl w:val="0"/>
        </w:rPr>
        <w:t>Os novos prédios públicos municipais destinados ao atendimento de crianças, bem como aqueles que passarem por reforma substancial, poderão contemplar, desde a elaboração do projeto, medidas destinadas à prevenção  do esmagamento de dedos e mãos em portas, observadas as normas técnicas de segurança, acessibilidade e prevenção contra incêndio.</w:t>
      </w:r>
    </w:p>
    <w:p w:rsidR="00000000" w:rsidRPr="00000000" w:rsidP="00000000" w14:paraId="00000021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6º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A Administração Pública Municipal poderá realizar levantamento técnico das portas existentes nos imóveis abrangidos por esta Lei, considerando:</w:t>
      </w:r>
    </w:p>
    <w:p w:rsidR="00000000" w:rsidRPr="00000000" w:rsidP="00000000" w14:paraId="00000022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 – o tipo, peso e sistema de fechamento da porta;</w:t>
      </w:r>
    </w:p>
    <w:p w:rsidR="00000000" w:rsidRPr="00000000" w:rsidP="00000000" w14:paraId="00000023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 – a faixa etária das crianças atendidas;</w:t>
      </w:r>
    </w:p>
    <w:p w:rsidR="00000000" w:rsidRPr="00000000" w:rsidP="00000000" w14:paraId="00000024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III – a frequência de circulação no local;</w:t>
      </w:r>
    </w:p>
    <w:p w:rsidR="00000000" w:rsidRPr="00000000" w:rsidP="00000000" w14:paraId="00000025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IV – o histórico de acidentes;</w:t>
      </w:r>
    </w:p>
    <w:p w:rsidR="00000000" w:rsidRPr="00000000" w:rsidP="00000000" w14:paraId="00000026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 – a proximidade da porta com áreas de recreação e permanência infantil;</w:t>
      </w:r>
    </w:p>
    <w:p w:rsidR="00000000" w:rsidRPr="00000000" w:rsidP="00000000" w14:paraId="00000027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VI – a existência de dispositivo de fechamento automático;</w:t>
      </w:r>
    </w:p>
    <w:p w:rsidR="00000000" w:rsidRPr="00000000" w:rsidP="00000000" w14:paraId="00000028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VII – outros fatores técnicos que indiquem situação de risco.</w:t>
      </w:r>
    </w:p>
    <w:p w:rsidR="00000000" w:rsidRPr="00000000" w:rsidP="00000000" w14:paraId="00000029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Art. 7º As unidades abrangidas pelo Programa poderão desenvolver ações educativas e preventivas, incluindo:</w:t>
      </w:r>
    </w:p>
    <w:p w:rsidR="00000000" w:rsidRPr="00000000" w:rsidP="00000000" w14:paraId="0000002A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 – orientação aos servidores, professores, cuidadores e demais profissionais;</w:t>
      </w:r>
    </w:p>
    <w:p w:rsidR="00000000" w:rsidRPr="00000000" w:rsidP="00000000" w14:paraId="0000002B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 – comunicação imediata de portas que apresentem risco;</w:t>
      </w:r>
    </w:p>
    <w:p w:rsidR="00000000" w:rsidRPr="00000000" w:rsidP="00000000" w14:paraId="0000002C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III – registro dos acidentes ocorridos;</w:t>
      </w:r>
    </w:p>
    <w:p w:rsidR="00000000" w:rsidRPr="00000000" w:rsidP="00000000" w14:paraId="0000002D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IV – sinalização preventiva nos locais considerados de risco;</w:t>
      </w:r>
    </w:p>
    <w:p w:rsidR="00000000" w:rsidRPr="00000000" w:rsidP="00000000" w14:paraId="0000002E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 – orientação às crianças, respeitada sua faixa etária e capacidade de compreensão.</w:t>
      </w:r>
    </w:p>
    <w:p w:rsidR="00000000" w:rsidRPr="00000000" w:rsidP="00000000" w14:paraId="0000002F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8º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Nas unidades mantidas por entidades particulares mediante convênio, parceria ou repasse de recursos públicos municipais, a adoção das medidas previstas nesta Lei poderá constar dos novos instrumentos jurídicos, termos aditivos e processos de renovação, respeitada a legislação aplicável.</w:t>
      </w:r>
    </w:p>
    <w:p w:rsidR="00000000" w:rsidRPr="00000000" w:rsidP="00000000" w14:paraId="00000030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9º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O Poder Executivo poderá regulamentar esta Lei, estabelecendo:</w:t>
      </w:r>
    </w:p>
    <w:p w:rsidR="00000000" w:rsidRPr="00000000" w:rsidP="00000000" w14:paraId="00000031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 – os padrões mínimos de segurança dos dispositivos;</w:t>
      </w:r>
    </w:p>
    <w:p w:rsidR="00000000" w:rsidRPr="00000000" w:rsidP="00000000" w14:paraId="00000032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 – o cronograma de implantação;</w:t>
      </w:r>
    </w:p>
    <w:p w:rsidR="00000000" w:rsidRPr="00000000" w:rsidP="00000000" w14:paraId="00000033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III – os procedimentos para identificação e classificação das situações de risco;</w:t>
      </w:r>
    </w:p>
    <w:p w:rsidR="00000000" w:rsidRPr="00000000" w:rsidP="00000000" w14:paraId="00000034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IV – a forma de registro e acompanhamento dos acidentes;</w:t>
      </w:r>
    </w:p>
    <w:p w:rsidR="00000000" w:rsidRPr="00000000" w:rsidP="00000000" w14:paraId="00000035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 – outras medidas necessárias à execução do Programa.</w:t>
      </w:r>
    </w:p>
    <w:p w:rsidR="00000000" w:rsidRPr="00000000" w:rsidP="00000000" w14:paraId="00000036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Art. 10.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A implementação das medidas previstas nesta Lei observará as dotações orçamentárias próprias, suplementadas se necessário, e será realizada de forma progressiva, de acordo com a disponibilidade financeira e orçamentária do Município.</w:t>
      </w:r>
    </w:p>
    <w:p w:rsidR="00000000" w:rsidRPr="00000000" w:rsidP="00000000" w14:paraId="00000037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Artigo 11.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- O poder Executivo poderá regulamentar a presente lei naquilo que lhe couber no prazo de 90 dias.</w:t>
      </w:r>
    </w:p>
    <w:p w:rsidR="00000000" w:rsidRPr="00000000" w:rsidP="00000000" w14:paraId="00000038">
      <w:pPr>
        <w:spacing w:before="240" w:after="240" w:line="240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Artigo 12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- Esta Lei entra em vigor na data de sua publicação.</w:t>
      </w:r>
    </w:p>
    <w:p w:rsidR="00000000" w:rsidRPr="00000000" w:rsidP="00000000" w14:paraId="00000039">
      <w:pPr>
        <w:spacing w:before="240" w:after="24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2082328</wp:posOffset>
            </wp:positionH>
            <wp:positionV relativeFrom="paragraph">
              <wp:posOffset>182835</wp:posOffset>
            </wp:positionV>
            <wp:extent cx="1684468" cy="724026"/>
            <wp:effectExtent l="0" t="0" r="0" b="0"/>
            <wp:wrapSquare wrapText="bothSides"/>
            <wp:docPr id="5306967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65616" name="image1.jpg"/>
                    <pic:cNvPicPr/>
                  </pic:nvPicPr>
                  <pic:blipFill>
                    <a:blip xmlns:r="http://schemas.openxmlformats.org/officeDocument/2006/relationships" r:embed="rId5"/>
                    <a:srcRect l="34319" t="16370" r="28459" b="723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684468" cy="724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3A">
      <w:pPr>
        <w:spacing w:before="240" w:after="24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3B">
      <w:pPr>
        <w:spacing w:before="240" w:after="24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3C">
      <w:pPr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Allan Sangalli</w:t>
      </w:r>
    </w:p>
    <w:p w:rsidR="00000000" w:rsidRPr="00000000" w:rsidP="00000000" w14:paraId="0000003D">
      <w:pPr>
        <w:jc w:val="center"/>
        <w:rPr>
          <w:rFonts w:ascii="Arial" w:eastAsia="Arial" w:hAnsi="Arial" w:cs="Arial"/>
          <w:b/>
          <w:bCs/>
          <w:sz w:val="46"/>
          <w:szCs w:val="46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PSB</w:t>
      </w:r>
      <w:r w:rsidRPr="00000000">
        <w:br w:type="page"/>
      </w:r>
    </w:p>
    <w:p w:rsidR="00000000" w:rsidRPr="00000000" w:rsidP="00000000" w14:paraId="0000003E">
      <w:pPr>
        <w:spacing w:after="0" w:line="240" w:lineRule="auto"/>
        <w:ind w:left="72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3F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Nobres pares, </w:t>
      </w:r>
    </w:p>
    <w:p w:rsidR="00000000" w:rsidRPr="00000000" w:rsidP="00000000" w14:paraId="00000040">
      <w:pPr>
        <w:spacing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presente Projeto de Lei tem como finalidade instituir, no Município de Sumaré, o Programa “Porta Segura para Crianças”, destinado à prevenção de acidentes envolvendo o esmagamento de dedos e mãos em portas existentes em creches, escolas, unidades de saúde e demais ambientes públicos frequentados pelo público infantil.</w:t>
      </w:r>
    </w:p>
    <w:p w:rsidR="00000000" w:rsidRPr="00000000" w:rsidP="00000000" w14:paraId="00000041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Uma porta comum pode representar risco considerável para crianças, especialmente nas unidades de educação infantil. O fechamento brusco, a força exercida pela folha da porta e o vão existente na região das dobradiças podem provocar cortes profundos, fraturas, esmagamentos e até amputações.</w:t>
      </w:r>
    </w:p>
    <w:p w:rsidR="00000000" w:rsidRPr="00000000" w:rsidP="00000000" w14:paraId="00000042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Grande parte desses acidentes pode ser evitada mediante providências simples, como a instalação de protetores para o vão das dobradiças, limitadores de abertura, amortecedores, sistemas de fechamento controlado e outros dispositivos de segurança adequados ao ambiente infantil.</w:t>
      </w:r>
    </w:p>
    <w:p w:rsidR="00000000" w:rsidRPr="00000000" w:rsidP="00000000" w14:paraId="00000043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proposta não estabelece marca, fabricante ou modelo específico. Define os objetivos e requisitos essenciais de segurança, preservando a competência técnica da Administração Municipal para escolher a solução mais adequada para cada ambiente.</w:t>
      </w:r>
    </w:p>
    <w:p w:rsidR="00000000" w:rsidRPr="00000000" w:rsidP="00000000" w14:paraId="00000044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implantação será gradual e deverá priorizar as unidades de educação infantil, os locais de maior circulação, as portas pesadas ou automáticas e os ambientes em que já tenha ocorrido acidente ou sido constatada situação de risco.</w:t>
      </w:r>
    </w:p>
    <w:p w:rsidR="00000000" w:rsidRPr="00000000" w:rsidP="00000000" w14:paraId="00000045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Constituição Federal determina, em seu artigo 227, que é dever do Poder Público assegurar à criança, com absoluta prioridade, o direito à vida, à saúde e à dignidade, colocando-a a salvo de toda forma de negligência.</w:t>
      </w:r>
    </w:p>
    <w:p w:rsidR="00000000" w:rsidRPr="00000000" w:rsidP="00000000" w14:paraId="00000046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Marco Legal da Primeira Infância, instituído pela Lei Federal nº 13.257, de 8 de março de 2016, também estabelece a prevenção de acidentes como uma das áreas prioritárias das políticas públicas destinadas às crianças.</w:t>
      </w:r>
    </w:p>
    <w:p w:rsidR="00000000" w:rsidRPr="00000000" w:rsidP="00000000" w14:paraId="00000047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matéria está relacionada à proteção da infância, à segurança nos prédios municipais e ao interesse local, não promovendo alteração na estrutura administrativa, não criando cargos, órgãos ou atribuições funcionais específicas.</w:t>
      </w:r>
    </w:p>
    <w:p w:rsidR="00000000" w:rsidRPr="00000000" w:rsidP="00000000" w14:paraId="00000048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Supremo Tribunal Federal, no julgamento do Tema 917 da Repercussão Geral, firmou entendimento de que não invade a competência privativa do chefe do Poder Executivo a lei de iniciativa parlamentar que, embora possa gerar despesas para a Administração, não trate da estrutura administrativa, das atribuições dos órgãos públicos ou do regime jurídico dos servidores.</w:t>
      </w:r>
    </w:p>
    <w:p w:rsidR="00000000" w:rsidRPr="00000000" w:rsidP="00000000" w14:paraId="00000049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Além disso, o Supremo Tribunal Federal reconheceu a constitucionalidade de lei municipal de iniciativa parlamentar que determinava a instalação de câmeras de segurança em escolas públicas, precedente que fortalece a possibilidade de o Legislativo estabelecer medidas gerais de proteção e segurança no ambiente escolar.</w:t>
      </w:r>
    </w:p>
    <w:p w:rsidR="00000000" w:rsidRPr="00000000" w:rsidP="00000000" w14:paraId="0000004A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Trata-se, portanto, de medida preventiva, razoável e de relevante interesse público, destinada a proteger a integridade física das crianças atendidas pelo Município de Sumaré.</w:t>
      </w:r>
    </w:p>
    <w:p w:rsidR="00000000" w:rsidRPr="00000000" w:rsidP="00000000" w14:paraId="0000004B">
      <w:pPr>
        <w:spacing w:before="240" w:after="240" w:line="240" w:lineRule="auto"/>
        <w:ind w:firstLine="155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da importância da proposta, conto com o apoio dos nobres vereadores para sua aprovação.</w:t>
      </w:r>
    </w:p>
    <w:p w:rsidR="00000000" w:rsidRPr="00000000" w:rsidP="00000000" w14:paraId="0000004C">
      <w:pPr>
        <w:ind w:firstLine="708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08 de setembro de 2026.</w:t>
      </w:r>
    </w:p>
    <w:p w:rsidR="00000000" w:rsidRPr="00000000" w:rsidP="00000000" w14:paraId="0000004D">
      <w:pPr>
        <w:rPr>
          <w:rFonts w:ascii="Arial" w:eastAsia="Arial" w:hAnsi="Arial" w:cs="Arial"/>
          <w:sz w:val="24"/>
          <w:szCs w:val="24"/>
        </w:rPr>
      </w:pPr>
      <w:r w:rsidRPr="00000000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1839438</wp:posOffset>
            </wp:positionH>
            <wp:positionV relativeFrom="paragraph">
              <wp:posOffset>28575</wp:posOffset>
            </wp:positionV>
            <wp:extent cx="2174240" cy="932180"/>
            <wp:effectExtent l="0" t="0" r="0" b="0"/>
            <wp:wrapSquare wrapText="bothSides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56738" name="image1.jpg"/>
                    <pic:cNvPicPr/>
                  </pic:nvPicPr>
                  <pic:blipFill>
                    <a:blip xmlns:r="http://schemas.openxmlformats.org/officeDocument/2006/relationships" r:embed="rId5"/>
                    <a:srcRect l="34319" t="16370" r="28459" b="723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7424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4E">
      <w:pPr>
        <w:ind w:firstLine="708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4F">
      <w:pPr>
        <w:ind w:firstLine="708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 </w:t>
      </w:r>
    </w:p>
    <w:p w:rsidR="00000000" w:rsidRPr="00000000" w:rsidP="00000000" w14:paraId="00000050">
      <w:pPr>
        <w:ind w:firstLine="708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51">
      <w:pPr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Allan Sangalli</w:t>
      </w:r>
    </w:p>
    <w:p w:rsidR="00000000" w:rsidRPr="00000000" w:rsidP="00000000" w14:paraId="00000052">
      <w:pPr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PSB</w:t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57B386-5205-4C4F-A10A-67E11946E3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41837E5-F770-4075-850C-3779356D1A7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2C6C74-8305-42BC-9731-A946AF8563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5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54">
    <w:bookmarkStart w:id="2" w:name="_heading=h.3znysh7" w:colFirst="0" w:colLast="0"/>
    <w:bookmarkEnd w:id="2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-393685</wp:posOffset>
              </wp:positionH>
              <wp:positionV relativeFrom="paragraph">
                <wp:posOffset>-63488</wp:posOffset>
              </wp:positionV>
              <wp:extent cx="6478327" cy="254000"/>
              <wp:effectExtent l="0" t="0" r="0" b="0"/>
              <wp:wrapNone/>
              <wp:docPr id="532632128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-393685</wp:posOffset>
              </wp:positionH>
              <wp:positionV relativeFrom="paragraph">
                <wp:posOffset>-63488</wp:posOffset>
              </wp:positionV>
              <wp:extent cx="6478327" cy="254000"/>
              <wp:effectExtent l="0" t="0" r="0" b="0"/>
              <wp:wrapNone/>
              <wp:docPr id="12347997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061761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8327" cy="254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55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56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53">
    <w:r w:rsidRPr="00000000">
      <w:drawing>
        <wp:inline distT="0" distB="0" distL="0" distR="0">
          <wp:extent cx="1526058" cy="534121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1080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-876287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728071938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25" y="0"/>
                                          <a:chExt cx="7557750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1567125" y="0"/>
                                            <a:ext cx="755775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25" y="0"/>
                                            <a:chExt cx="7557750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2" name="Shape 22"/>
                                          <wps:cNvSpPr/>
                                          <wps:spPr>
                                            <a:xfrm>
                                              <a:off x="1567125" y="0"/>
                                              <a:ext cx="755775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1567125" y="0"/>
                                              <a:chExt cx="7557750" cy="7560000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4" name="Shape 24"/>
                                            <wps:cNvSpPr/>
                                            <wps:spPr>
                                              <a:xfrm>
                                                <a:off x="1567125" y="0"/>
                                                <a:ext cx="7557750" cy="75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1567144" y="0"/>
                                                <a:ext cx="7557712" cy="7560000"/>
                                                <a:chOff x="1567125" y="0"/>
                                                <a:chExt cx="7557750" cy="7560000"/>
                                              </a:xfrm>
                                            </wpg:grpSpPr>
                                            <wps:wsp xmlns:wps="http://schemas.microsoft.com/office/word/2010/wordprocessingShape">
                                              <wps:cNvPr id="26" name="Shape 26"/>
                                              <wps:cNvSpPr/>
                                              <wps:spPr>
                                                <a:xfrm>
                                                  <a:off x="1567125" y="0"/>
                                                  <a:ext cx="7557750" cy="756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RPr="00000000" w:rsidP="00000000">
                                                    <w:pPr>
                                                      <w:spacing w:before="0" w:after="0" w:line="240" w:lineRule="auto"/>
                                                      <w:ind w:left="0" w:right="0" w:firstLine="0"/>
                                                      <w:jc w:val="left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/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1567144" y="0"/>
                                                  <a:ext cx="7557712" cy="7560000"/>
                                                  <a:chOff x="1567125" y="0"/>
                                                  <a:chExt cx="7557750" cy="7560000"/>
                                                </a:xfrm>
                                              </wpg:grpSpPr>
                                              <wps:wsp xmlns:wps="http://schemas.microsoft.com/office/word/2010/wordprocessingShape">
                                                <wps:cNvPr id="28" name="Shape 28"/>
                                                <wps:cNvSpPr/>
                                                <wps:spPr>
                                                  <a:xfrm>
                                                    <a:off x="1567125" y="0"/>
                                                    <a:ext cx="7557750" cy="756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RPr="00000000" w:rsidP="00000000">
                                                      <w:pPr>
                                                        <w:spacing w:before="0" w:after="0" w:line="240" w:lineRule="auto"/>
                                                        <w:ind w:left="0" w:right="0" w:firstLine="0"/>
                                                        <w:jc w:val="left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g:grpSp>
                                                <wpg:cNvGrpSpPr/>
                                                <wpg:grpSpPr>
                                                  <a:xfrm>
                                                    <a:off x="1567144" y="0"/>
                                                    <a:ext cx="7557712" cy="7560000"/>
                                                    <a:chOff x="1567125" y="0"/>
                                                    <a:chExt cx="7557750" cy="7560000"/>
                                                  </a:xfrm>
                                                </wpg:grpSpPr>
                                                <wps:wsp xmlns:wps="http://schemas.microsoft.com/office/word/2010/wordprocessingShape">
                                                  <wps:cNvPr id="30" name="Shape 30"/>
                                                  <wps:cNvSpPr/>
                                                  <wps:spPr>
                                                    <a:xfrm>
                                                      <a:off x="1567125" y="0"/>
                                                      <a:ext cx="7557750" cy="7560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000000" w:rsidRPr="00000000" w:rsidP="00000000">
                                                        <w:pPr>
                                                          <w:spacing w:before="0" w:after="0" w:line="240" w:lineRule="auto"/>
                                                          <w:ind w:left="0" w:right="0" w:firstLine="0"/>
                                                          <w:jc w:val="left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/>
                                                </wps:wsp>
                                                <wpg:grpSp>
                                                  <wpg:cNvGrpSpPr/>
                                                  <wpg:grpSpPr>
                                                    <a:xfrm>
                                                      <a:off x="1567144" y="0"/>
                                                      <a:ext cx="7557712" cy="7560000"/>
                                                      <a:chOff x="1567125" y="0"/>
                                                      <a:chExt cx="7557750" cy="7560000"/>
                                                    </a:xfrm>
                                                  </wpg:grpSpPr>
                                                  <wps:wsp xmlns:wps="http://schemas.microsoft.com/office/word/2010/wordprocessingShape">
                                                    <wps:cNvPr id="32" name="Shape 32"/>
                                                    <wps:cNvSpPr/>
                                                    <wps:spPr>
                                                      <a:xfrm>
                                                        <a:off x="1567125" y="0"/>
                                                        <a:ext cx="7557750" cy="75600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000000" w:rsidRPr="00000000" w:rsidP="00000000">
                                                          <w:pPr>
                                                            <w:spacing w:before="0" w:after="0" w:line="240" w:lineRule="auto"/>
                                                            <w:ind w:left="0" w:right="0" w:firstLine="0"/>
                                                            <w:jc w:val="left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/>
                                                  </wps:wsp>
                                                  <wpg:grpSp>
                                                    <wpg:cNvGrpSpPr/>
                                                    <wpg:grpSpPr>
                                                      <a:xfrm>
                                                        <a:off x="1567144" y="0"/>
                                                        <a:ext cx="7557712" cy="7560000"/>
                                                        <a:chOff x="1567125" y="0"/>
                                                        <a:chExt cx="7557750" cy="7560000"/>
                                                      </a:xfrm>
                                                    </wpg:grpSpPr>
                                                    <wps:wsp xmlns:wps="http://schemas.microsoft.com/office/word/2010/wordprocessingShape">
                                                      <wps:cNvPr id="34" name="Shape 34"/>
                                                      <wps:cNvSpPr/>
                                                      <wps:spPr>
                                                        <a:xfrm>
                                                          <a:off x="1567125" y="0"/>
                                                          <a:ext cx="7557750" cy="7560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000000" w:rsidRPr="00000000" w:rsidP="00000000">
                                                            <w:pPr>
                                                              <w:spacing w:before="0" w:after="0" w:line="240" w:lineRule="auto"/>
                                                              <w:ind w:left="0" w:right="0" w:firstLine="0"/>
                                                              <w:jc w:val="left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/>
                                                    </wps:wsp>
                                                    <wpg:grpSp>
                                                      <wpg:cNvGrpSpPr/>
                                                      <wpg:grpSpPr>
                                                        <a:xfrm>
                                                          <a:off x="1567144" y="0"/>
                                                          <a:ext cx="7557712" cy="7560000"/>
                                                          <a:chOff x="1567144" y="0"/>
                                                          <a:chExt cx="7557712" cy="7560000"/>
                                                        </a:xfrm>
                                                      </wpg:grpSpPr>
                                                      <wps:wsp xmlns:wps="http://schemas.microsoft.com/office/word/2010/wordprocessingShape">
                                                        <wps:cNvPr id="36" name="Shape 36"/>
                                                        <wps:cNvSpPr/>
                                                        <wps:spPr>
                                                          <a:xfrm>
                                                            <a:off x="1567144" y="0"/>
                                                            <a:ext cx="7557700" cy="756000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000000" w:rsidRPr="00000000" w:rsidP="00000000">
                                                              <w:pPr>
                                                                <w:spacing w:before="0" w:after="0" w:line="240" w:lineRule="auto"/>
                                                                <w:ind w:left="0" w:right="0" w:firstLine="0"/>
                                                                <w:jc w:val="left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/>
                                                      </wps:wsp>
                                                      <wpg:grpSp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567144" y="0"/>
                                                            <a:ext cx="7557712" cy="7560000"/>
                                                            <a:chOff x="1567144" y="0"/>
                                                            <a:chExt cx="7557712" cy="7560000"/>
                                                          </a:xfrm>
                                                        </wpg:grpSpPr>
                                                        <wps:wsp xmlns:wps="http://schemas.microsoft.com/office/word/2010/wordprocessingShape">
                                                          <wps:cNvPr id="38" name="Shape 3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567144" y="0"/>
                                                              <a:ext cx="7557700" cy="75600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000000" w:rsidRPr="00000000" w:rsidP="00000000">
                                                                <w:pPr>
                                                                  <w:spacing w:before="0" w:after="0" w:line="240" w:lineRule="auto"/>
                                                                  <w:ind w:left="0" w:right="0" w:firstLine="0"/>
                                                                  <w:jc w:val="left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/>
                                                        </wps:wsp>
                                                        <wpg:grpSp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567144" y="0"/>
                                                              <a:ext cx="7557712" cy="7560000"/>
                                                              <a:chOff x="1567144" y="0"/>
                                                              <a:chExt cx="7557712" cy="7560000"/>
                                                            </a:xfrm>
                                                          </wpg:grpSpPr>
                                                          <wps:wsp xmlns:wps="http://schemas.microsoft.com/office/word/2010/wordprocessingShape">
                                                            <wps:cNvPr id="40" name="Shape 40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567144" y="0"/>
                                                                <a:ext cx="7557700" cy="7560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:rsidR="00000000" w:rsidRPr="00000000" w:rsidP="00000000">
                                                                  <w:pPr>
                                                                    <w:spacing w:before="0" w:after="0" w:line="240" w:lineRule="auto"/>
                                                                    <w:ind w:left="0" w:right="0" w:firstLine="0"/>
                                                                    <w:jc w:val="left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/>
                                                          </wps:wsp>
                                                          <wpg:grpSp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567144" y="0"/>
                                                                <a:ext cx="7557712" cy="7560000"/>
                                                                <a:chOff x="0" y="0"/>
                                                                <a:chExt cx="7557712" cy="10270358"/>
                                                              </a:xfrm>
                                                            </wpg:grpSpPr>
                                                            <wps:wsp xmlns:wps="http://schemas.microsoft.com/office/word/2010/wordprocessingShape">
                                                              <wps:cNvPr id="42" name="Shape 42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7557700" cy="1027035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000000" w:rsidRPr="00000000" w:rsidP="00000000">
                                                                    <w:pPr>
                                                                      <w:spacing w:before="0" w:after="0" w:line="240" w:lineRule="auto"/>
                                                                      <w:ind w:left="0" w:right="0" w:firstLine="0"/>
                                                                      <w:jc w:val="left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43" name="Shape 4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973776" y="6519554"/>
                                                                  <a:ext cx="6583680" cy="193675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3050" w="10368" stroke="1">
                                                                      <a:moveTo>
                                                                        <a:pt x="7983" y="0"/>
                                                                      </a:moveTo>
                                                                      <a:lnTo>
                                                                        <a:pt x="7730" y="0"/>
                                                                      </a:lnTo>
                                                                      <a:lnTo>
                                                                        <a:pt x="7555" y="1"/>
                                                                      </a:lnTo>
                                                                      <a:lnTo>
                                                                        <a:pt x="7467" y="2"/>
                                                                      </a:lnTo>
                                                                      <a:lnTo>
                                                                        <a:pt x="7335" y="2"/>
                                                                      </a:lnTo>
                                                                      <a:lnTo>
                                                                        <a:pt x="6935" y="10"/>
                                                                      </a:lnTo>
                                                                      <a:lnTo>
                                                                        <a:pt x="6612" y="18"/>
                                                                      </a:lnTo>
                                                                      <a:lnTo>
                                                                        <a:pt x="6288" y="28"/>
                                                                      </a:lnTo>
                                                                      <a:lnTo>
                                                                        <a:pt x="6043" y="37"/>
                                                                      </a:lnTo>
                                                                      <a:lnTo>
                                                                        <a:pt x="5797" y="48"/>
                                                                      </a:lnTo>
                                                                      <a:lnTo>
                                                                        <a:pt x="5665" y="52"/>
                                                                      </a:lnTo>
                                                                      <a:lnTo>
                                                                        <a:pt x="5579" y="57"/>
                                                                      </a:lnTo>
                                                                      <a:lnTo>
                                                                        <a:pt x="5405" y="65"/>
                                                                      </a:lnTo>
                                                                      <a:lnTo>
                                                                        <a:pt x="5164" y="78"/>
                                                                      </a:lnTo>
                                                                      <a:lnTo>
                                                                        <a:pt x="4697" y="106"/>
                                                                      </a:lnTo>
                                                                      <a:lnTo>
                                                                        <a:pt x="4435" y="123"/>
                                                                      </a:lnTo>
                                                                      <a:lnTo>
                                                                        <a:pt x="4178" y="141"/>
                                                                      </a:lnTo>
                                                                      <a:lnTo>
                                                                        <a:pt x="3927" y="160"/>
                                                                      </a:lnTo>
                                                                      <a:lnTo>
                                                                        <a:pt x="3681" y="179"/>
                                                                      </a:lnTo>
                                                                      <a:lnTo>
                                                                        <a:pt x="3440" y="199"/>
                                                                      </a:lnTo>
                                                                      <a:lnTo>
                                                                        <a:pt x="3206" y="220"/>
                                                                      </a:lnTo>
                                                                      <a:lnTo>
                                                                        <a:pt x="2977" y="241"/>
                                                                      </a:lnTo>
                                                                      <a:lnTo>
                                                                        <a:pt x="2756" y="262"/>
                                                                      </a:lnTo>
                                                                      <a:lnTo>
                                                                        <a:pt x="2435" y="293"/>
                                                                      </a:lnTo>
                                                                      <a:lnTo>
                                                                        <a:pt x="2131" y="325"/>
                                                                      </a:lnTo>
                                                                      <a:lnTo>
                                                                        <a:pt x="1844" y="357"/>
                                                                      </a:lnTo>
                                                                      <a:lnTo>
                                                                        <a:pt x="1575" y="388"/>
                                                                      </a:lnTo>
                                                                      <a:lnTo>
                                                                        <a:pt x="1245" y="427"/>
                                                                      </a:lnTo>
                                                                      <a:lnTo>
                                                                        <a:pt x="951" y="464"/>
                                                                      </a:lnTo>
                                                                      <a:lnTo>
                                                                        <a:pt x="637" y="506"/>
                                                                      </a:lnTo>
                                                                      <a:lnTo>
                                                                        <a:pt x="343" y="547"/>
                                                                      </a:lnTo>
                                                                      <a:lnTo>
                                                                        <a:pt x="67" y="588"/>
                                                                      </a:lnTo>
                                                                      <a:lnTo>
                                                                        <a:pt x="52" y="591"/>
                                                                      </a:lnTo>
                                                                      <a:lnTo>
                                                                        <a:pt x="0" y="599"/>
                                                                      </a:lnTo>
                                                                      <a:lnTo>
                                                                        <a:pt x="0" y="3049"/>
                                                                      </a:lnTo>
                                                                      <a:lnTo>
                                                                        <a:pt x="75" y="3039"/>
                                                                      </a:lnTo>
                                                                      <a:lnTo>
                                                                        <a:pt x="258" y="3010"/>
                                                                      </a:lnTo>
                                                                      <a:lnTo>
                                                                        <a:pt x="635" y="2957"/>
                                                                      </a:lnTo>
                                                                      <a:lnTo>
                                                                        <a:pt x="964" y="2913"/>
                                                                      </a:lnTo>
                                                                      <a:lnTo>
                                                                        <a:pt x="1276" y="2873"/>
                                                                      </a:lnTo>
                                                                      <a:lnTo>
                                                                        <a:pt x="1536" y="2842"/>
                                                                      </a:lnTo>
                                                                      <a:lnTo>
                                                                        <a:pt x="1817" y="2809"/>
                                                                      </a:lnTo>
                                                                      <a:lnTo>
                                                                        <a:pt x="2118" y="2776"/>
                                                                      </a:lnTo>
                                                                      <a:lnTo>
                                                                        <a:pt x="2439" y="2742"/>
                                                                      </a:lnTo>
                                                                      <a:lnTo>
                                                                        <a:pt x="2663" y="2720"/>
                                                                      </a:lnTo>
                                                                      <a:lnTo>
                                                                        <a:pt x="2894" y="2697"/>
                                                                      </a:lnTo>
                                                                      <a:lnTo>
                                                                        <a:pt x="3133" y="2675"/>
                                                                      </a:lnTo>
                                                                      <a:lnTo>
                                                                        <a:pt x="3379" y="2653"/>
                                                                      </a:lnTo>
                                                                      <a:lnTo>
                                                                        <a:pt x="3632" y="2632"/>
                                                                      </a:lnTo>
                                                                      <a:lnTo>
                                                                        <a:pt x="3891" y="2611"/>
                                                                      </a:lnTo>
                                                                      <a:lnTo>
                                                                        <a:pt x="4156" y="2591"/>
                                                                      </a:lnTo>
                                                                      <a:lnTo>
                                                                        <a:pt x="4427" y="2572"/>
                                                                      </a:lnTo>
                                                                      <a:lnTo>
                                                                        <a:pt x="4697" y="2554"/>
                                                                      </a:lnTo>
                                                                      <a:lnTo>
                                                                        <a:pt x="5266" y="2521"/>
                                                                      </a:lnTo>
                                                                      <a:lnTo>
                                                                        <a:pt x="5507" y="2509"/>
                                                                      </a:lnTo>
                                                                      <a:lnTo>
                                                                        <a:pt x="5665" y="2502"/>
                                                                      </a:lnTo>
                                                                      <a:lnTo>
                                                                        <a:pt x="5797" y="2496"/>
                                                                      </a:lnTo>
                                                                      <a:lnTo>
                                                                        <a:pt x="5962" y="2489"/>
                                                                      </a:lnTo>
                                                                      <a:lnTo>
                                                                        <a:pt x="6290" y="2477"/>
                                                                      </a:lnTo>
                                                                      <a:lnTo>
                                                                        <a:pt x="6617" y="2467"/>
                                                                      </a:lnTo>
                                                                      <a:lnTo>
                                                                        <a:pt x="6942" y="2459"/>
                                                                      </a:lnTo>
                                                                      <a:lnTo>
                                                                        <a:pt x="7185" y="2454"/>
                                                                      </a:lnTo>
                                                                      <a:lnTo>
                                                                        <a:pt x="7426" y="2451"/>
                                                                      </a:lnTo>
                                                                      <a:lnTo>
                                                                        <a:pt x="7666" y="2449"/>
                                                                      </a:lnTo>
                                                                      <a:lnTo>
                                                                        <a:pt x="7904" y="2448"/>
                                                                      </a:lnTo>
                                                                      <a:lnTo>
                                                                        <a:pt x="8148" y="2449"/>
                                                                      </a:lnTo>
                                                                      <a:lnTo>
                                                                        <a:pt x="8392" y="2452"/>
                                                                      </a:lnTo>
                                                                      <a:lnTo>
                                                                        <a:pt x="8635" y="2456"/>
                                                                      </a:lnTo>
                                                                      <a:lnTo>
                                                                        <a:pt x="8877" y="2461"/>
                                                                      </a:lnTo>
                                                                      <a:lnTo>
                                                                        <a:pt x="9117" y="2468"/>
                                                                      </a:lnTo>
                                                                      <a:lnTo>
                                                                        <a:pt x="9355" y="2476"/>
                                                                      </a:lnTo>
                                                                      <a:lnTo>
                                                                        <a:pt x="9592" y="2486"/>
                                                                      </a:lnTo>
                                                                      <a:lnTo>
                                                                        <a:pt x="9827" y="2497"/>
                                                                      </a:lnTo>
                                                                      <a:lnTo>
                                                                        <a:pt x="10060" y="2509"/>
                                                                      </a:lnTo>
                                                                      <a:lnTo>
                                                                        <a:pt x="10368" y="2526"/>
                                                                      </a:lnTo>
                                                                      <a:lnTo>
                                                                        <a:pt x="10368" y="76"/>
                                                                      </a:lnTo>
                                                                      <a:lnTo>
                                                                        <a:pt x="10254" y="69"/>
                                                                      </a:lnTo>
                                                                      <a:lnTo>
                                                                        <a:pt x="9940" y="53"/>
                                                                      </a:lnTo>
                                                                      <a:lnTo>
                                                                        <a:pt x="9622" y="39"/>
                                                                      </a:lnTo>
                                                                      <a:lnTo>
                                                                        <a:pt x="9299" y="26"/>
                                                                      </a:lnTo>
                                                                      <a:lnTo>
                                                                        <a:pt x="9004" y="15"/>
                                                                      </a:lnTo>
                                                                      <a:lnTo>
                                                                        <a:pt x="8771" y="10"/>
                                                                      </a:lnTo>
                                                                      <a:lnTo>
                                                                        <a:pt x="8458" y="5"/>
                                                                      </a:lnTo>
                                                                      <a:lnTo>
                                                                        <a:pt x="8221" y="2"/>
                                                                      </a:lnTo>
                                                                      <a:lnTo>
                                                                        <a:pt x="798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EE9DE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44" name="Shape 44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2671948"/>
                                                                  <a:ext cx="3875405" cy="759841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11966" w="6103" stroke="1">
                                                                      <a:moveTo>
                                                                        <a:pt x="6103" y="0"/>
                                                                      </a:moveTo>
                                                                      <a:lnTo>
                                                                        <a:pt x="5011" y="51"/>
                                                                      </a:lnTo>
                                                                      <a:lnTo>
                                                                        <a:pt x="3449" y="152"/>
                                                                      </a:lnTo>
                                                                      <a:lnTo>
                                                                        <a:pt x="1789" y="291"/>
                                                                      </a:lnTo>
                                                                      <a:lnTo>
                                                                        <a:pt x="0" y="475"/>
                                                                      </a:lnTo>
                                                                      <a:lnTo>
                                                                        <a:pt x="0" y="11965"/>
                                                                      </a:lnTo>
                                                                      <a:lnTo>
                                                                        <a:pt x="6103" y="11965"/>
                                                                      </a:lnTo>
                                                                      <a:lnTo>
                                                                        <a:pt x="6103" y="9621"/>
                                                                      </a:lnTo>
                                                                      <a:lnTo>
                                                                        <a:pt x="1105" y="9621"/>
                                                                      </a:lnTo>
                                                                      <a:lnTo>
                                                                        <a:pt x="1105" y="6297"/>
                                                                      </a:lnTo>
                                                                      <a:lnTo>
                                                                        <a:pt x="1475" y="6243"/>
                                                                      </a:lnTo>
                                                                      <a:lnTo>
                                                                        <a:pt x="1499" y="6241"/>
                                                                      </a:lnTo>
                                                                      <a:lnTo>
                                                                        <a:pt x="1514" y="6237"/>
                                                                      </a:lnTo>
                                                                      <a:lnTo>
                                                                        <a:pt x="1518" y="6237"/>
                                                                      </a:lnTo>
                                                                      <a:lnTo>
                                                                        <a:pt x="1538" y="6232"/>
                                                                      </a:lnTo>
                                                                      <a:lnTo>
                                                                        <a:pt x="2389" y="6114"/>
                                                                      </a:lnTo>
                                                                      <a:lnTo>
                                                                        <a:pt x="3455" y="5986"/>
                                                                      </a:lnTo>
                                                                      <a:lnTo>
                                                                        <a:pt x="4609" y="5870"/>
                                                                      </a:lnTo>
                                                                      <a:lnTo>
                                                                        <a:pt x="5691" y="5781"/>
                                                                      </a:lnTo>
                                                                      <a:lnTo>
                                                                        <a:pt x="6103" y="5752"/>
                                                                      </a:lnTo>
                                                                      <a:lnTo>
                                                                        <a:pt x="6103" y="0"/>
                                                                      </a:lnTo>
                                                                      <a:close/>
                                                                      <a:moveTo>
                                                                        <a:pt x="6103" y="9070"/>
                                                                      </a:moveTo>
                                                                      <a:lnTo>
                                                                        <a:pt x="5704" y="9097"/>
                                                                      </a:lnTo>
                                                                      <a:lnTo>
                                                                        <a:pt x="4590" y="9190"/>
                                                                      </a:lnTo>
                                                                      <a:lnTo>
                                                                        <a:pt x="3424" y="9309"/>
                                                                      </a:lnTo>
                                                                      <a:lnTo>
                                                                        <a:pt x="2386" y="9436"/>
                                                                      </a:lnTo>
                                                                      <a:lnTo>
                                                                        <a:pt x="1695" y="9534"/>
                                                                      </a:lnTo>
                                                                      <a:lnTo>
                                                                        <a:pt x="1691" y="9537"/>
                                                                      </a:lnTo>
                                                                      <a:lnTo>
                                                                        <a:pt x="1674" y="9539"/>
                                                                      </a:lnTo>
                                                                      <a:lnTo>
                                                                        <a:pt x="1105" y="9621"/>
                                                                      </a:lnTo>
                                                                      <a:lnTo>
                                                                        <a:pt x="6103" y="9621"/>
                                                                      </a:lnTo>
                                                                      <a:lnTo>
                                                                        <a:pt x="6103" y="907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E3E5F3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  <wps:wsp xmlns:wps="http://schemas.microsoft.com/office/word/2010/wordprocessingShape">
                                                              <wps:cNvPr id="45" name="Shape 45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4655127" y="0"/>
                                                                  <a:ext cx="2902585" cy="1026414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rect l="l" t="t" r="r" b="b"/>
                                                                  <a:pathLst>
                                                                    <a:path fill="norm" h="16164" w="4571" stroke="1">
                                                                      <a:moveTo>
                                                                        <a:pt x="4571" y="13229"/>
                                                                      </a:moveTo>
                                                                      <a:lnTo>
                                                                        <a:pt x="4341" y="13216"/>
                                                                      </a:lnTo>
                                                                      <a:lnTo>
                                                                        <a:pt x="4108" y="13204"/>
                                                                      </a:lnTo>
                                                                      <a:lnTo>
                                                                        <a:pt x="3874" y="13192"/>
                                                                      </a:lnTo>
                                                                      <a:lnTo>
                                                                        <a:pt x="3638" y="13182"/>
                                                                      </a:lnTo>
                                                                      <a:lnTo>
                                                                        <a:pt x="3400" y="13173"/>
                                                                      </a:lnTo>
                                                                      <a:lnTo>
                                                                        <a:pt x="3160" y="13166"/>
                                                                      </a:lnTo>
                                                                      <a:lnTo>
                                                                        <a:pt x="2919" y="13160"/>
                                                                      </a:lnTo>
                                                                      <a:lnTo>
                                                                        <a:pt x="2676" y="13155"/>
                                                                      </a:lnTo>
                                                                      <a:lnTo>
                                                                        <a:pt x="2433" y="13152"/>
                                                                      </a:lnTo>
                                                                      <a:lnTo>
                                                                        <a:pt x="2188" y="13151"/>
                                                                      </a:lnTo>
                                                                      <a:lnTo>
                                                                        <a:pt x="1956" y="13151"/>
                                                                      </a:lnTo>
                                                                      <a:lnTo>
                                                                        <a:pt x="1728" y="13152"/>
                                                                      </a:lnTo>
                                                                      <a:lnTo>
                                                                        <a:pt x="1495" y="13155"/>
                                                                      </a:lnTo>
                                                                      <a:lnTo>
                                                                        <a:pt x="1258" y="13159"/>
                                                                      </a:lnTo>
                                                                      <a:lnTo>
                                                                        <a:pt x="1017" y="13164"/>
                                                                      </a:lnTo>
                                                                      <a:lnTo>
                                                                        <a:pt x="773" y="13171"/>
                                                                      </a:lnTo>
                                                                      <a:lnTo>
                                                                        <a:pt x="526" y="13179"/>
                                                                      </a:lnTo>
                                                                      <a:lnTo>
                                                                        <a:pt x="275" y="13188"/>
                                                                      </a:lnTo>
                                                                      <a:lnTo>
                                                                        <a:pt x="22" y="13198"/>
                                                                      </a:lnTo>
                                                                      <a:lnTo>
                                                                        <a:pt x="0" y="13198"/>
                                                                      </a:lnTo>
                                                                      <a:lnTo>
                                                                        <a:pt x="0" y="16163"/>
                                                                      </a:lnTo>
                                                                      <a:lnTo>
                                                                        <a:pt x="4571" y="16163"/>
                                                                      </a:lnTo>
                                                                      <a:lnTo>
                                                                        <a:pt x="4571" y="13229"/>
                                                                      </a:lnTo>
                                                                      <a:close/>
                                                                      <a:moveTo>
                                                                        <a:pt x="4571" y="0"/>
                                                                      </a:moveTo>
                                                                      <a:lnTo>
                                                                        <a:pt x="4458" y="2"/>
                                                                      </a:lnTo>
                                                                      <a:lnTo>
                                                                        <a:pt x="4346" y="5"/>
                                                                      </a:lnTo>
                                                                      <a:lnTo>
                                                                        <a:pt x="4234" y="9"/>
                                                                      </a:lnTo>
                                                                      <a:lnTo>
                                                                        <a:pt x="4124" y="13"/>
                                                                      </a:lnTo>
                                                                      <a:lnTo>
                                                                        <a:pt x="4014" y="19"/>
                                                                      </a:lnTo>
                                                                      <a:lnTo>
                                                                        <a:pt x="3906" y="25"/>
                                                                      </a:lnTo>
                                                                      <a:lnTo>
                                                                        <a:pt x="3798" y="32"/>
                                                                      </a:lnTo>
                                                                      <a:lnTo>
                                                                        <a:pt x="3691" y="39"/>
                                                                      </a:lnTo>
                                                                      <a:lnTo>
                                                                        <a:pt x="3586" y="47"/>
                                                                      </a:lnTo>
                                                                      <a:lnTo>
                                                                        <a:pt x="3481" y="56"/>
                                                                      </a:lnTo>
                                                                      <a:lnTo>
                                                                        <a:pt x="3377" y="66"/>
                                                                      </a:lnTo>
                                                                      <a:lnTo>
                                                                        <a:pt x="3274" y="76"/>
                                                                      </a:lnTo>
                                                                      <a:lnTo>
                                                                        <a:pt x="3173" y="87"/>
                                                                      </a:lnTo>
                                                                      <a:lnTo>
                                                                        <a:pt x="3072" y="98"/>
                                                                      </a:lnTo>
                                                                      <a:lnTo>
                                                                        <a:pt x="2972" y="110"/>
                                                                      </a:lnTo>
                                                                      <a:lnTo>
                                                                        <a:pt x="2874" y="122"/>
                                                                      </a:lnTo>
                                                                      <a:lnTo>
                                                                        <a:pt x="2777" y="135"/>
                                                                      </a:lnTo>
                                                                      <a:lnTo>
                                                                        <a:pt x="2681" y="148"/>
                                                                      </a:lnTo>
                                                                      <a:lnTo>
                                                                        <a:pt x="2586" y="161"/>
                                                                      </a:lnTo>
                                                                      <a:lnTo>
                                                                        <a:pt x="2492" y="175"/>
                                                                      </a:lnTo>
                                                                      <a:lnTo>
                                                                        <a:pt x="2399" y="190"/>
                                                                      </a:lnTo>
                                                                      <a:lnTo>
                                                                        <a:pt x="2308" y="204"/>
                                                                      </a:lnTo>
                                                                      <a:lnTo>
                                                                        <a:pt x="2218" y="219"/>
                                                                      </a:lnTo>
                                                                      <a:lnTo>
                                                                        <a:pt x="2129" y="235"/>
                                                                      </a:lnTo>
                                                                      <a:lnTo>
                                                                        <a:pt x="2042" y="250"/>
                                                                      </a:lnTo>
                                                                      <a:lnTo>
                                                                        <a:pt x="1956" y="266"/>
                                                                      </a:lnTo>
                                                                      <a:lnTo>
                                                                        <a:pt x="1871" y="283"/>
                                                                      </a:lnTo>
                                                                      <a:lnTo>
                                                                        <a:pt x="1788" y="299"/>
                                                                      </a:lnTo>
                                                                      <a:lnTo>
                                                                        <a:pt x="1706" y="315"/>
                                                                      </a:lnTo>
                                                                      <a:lnTo>
                                                                        <a:pt x="1625" y="332"/>
                                                                      </a:lnTo>
                                                                      <a:lnTo>
                                                                        <a:pt x="1546" y="349"/>
                                                                      </a:lnTo>
                                                                      <a:lnTo>
                                                                        <a:pt x="1392" y="383"/>
                                                                      </a:lnTo>
                                                                      <a:lnTo>
                                                                        <a:pt x="1244" y="417"/>
                                                                      </a:lnTo>
                                                                      <a:lnTo>
                                                                        <a:pt x="1103" y="451"/>
                                                                      </a:lnTo>
                                                                      <a:lnTo>
                                                                        <a:pt x="967" y="485"/>
                                                                      </a:lnTo>
                                                                      <a:lnTo>
                                                                        <a:pt x="838" y="518"/>
                                                                      </a:lnTo>
                                                                      <a:lnTo>
                                                                        <a:pt x="716" y="551"/>
                                                                      </a:lnTo>
                                                                      <a:lnTo>
                                                                        <a:pt x="601" y="583"/>
                                                                      </a:lnTo>
                                                                      <a:lnTo>
                                                                        <a:pt x="493" y="615"/>
                                                                      </a:lnTo>
                                                                      <a:lnTo>
                                                                        <a:pt x="392" y="645"/>
                                                                      </a:lnTo>
                                                                      <a:lnTo>
                                                                        <a:pt x="254" y="687"/>
                                                                      </a:lnTo>
                                                                      <a:lnTo>
                                                                        <a:pt x="133" y="726"/>
                                                                      </a:lnTo>
                                                                      <a:lnTo>
                                                                        <a:pt x="0" y="770"/>
                                                                      </a:lnTo>
                                                                      <a:lnTo>
                                                                        <a:pt x="0" y="9885"/>
                                                                      </a:lnTo>
                                                                      <a:lnTo>
                                                                        <a:pt x="217" y="9876"/>
                                                                      </a:lnTo>
                                                                      <a:lnTo>
                                                                        <a:pt x="517" y="9866"/>
                                                                      </a:lnTo>
                                                                      <a:lnTo>
                                                                        <a:pt x="835" y="9856"/>
                                                                      </a:lnTo>
                                                                      <a:lnTo>
                                                                        <a:pt x="1174" y="9847"/>
                                                                      </a:lnTo>
                                                                      <a:lnTo>
                                                                        <a:pt x="1538" y="9840"/>
                                                                      </a:lnTo>
                                                                      <a:lnTo>
                                                                        <a:pt x="1663" y="9840"/>
                                                                      </a:lnTo>
                                                                      <a:lnTo>
                                                                        <a:pt x="1738" y="9839"/>
                                                                      </a:lnTo>
                                                                      <a:lnTo>
                                                                        <a:pt x="1886" y="9838"/>
                                                                      </a:lnTo>
                                                                      <a:lnTo>
                                                                        <a:pt x="2248" y="9838"/>
                                                                      </a:lnTo>
                                                                      <a:lnTo>
                                                                        <a:pt x="2468" y="9839"/>
                                                                      </a:lnTo>
                                                                      <a:lnTo>
                                                                        <a:pt x="2701" y="9842"/>
                                                                      </a:lnTo>
                                                                      <a:lnTo>
                                                                        <a:pt x="2952" y="9847"/>
                                                                      </a:lnTo>
                                                                      <a:lnTo>
                                                                        <a:pt x="3223" y="9853"/>
                                                                      </a:lnTo>
                                                                      <a:lnTo>
                                                                        <a:pt x="3354" y="9857"/>
                                                                      </a:lnTo>
                                                                      <a:lnTo>
                                                                        <a:pt x="3740" y="9872"/>
                                                                      </a:lnTo>
                                                                      <a:lnTo>
                                                                        <a:pt x="4144" y="9890"/>
                                                                      </a:lnTo>
                                                                      <a:lnTo>
                                                                        <a:pt x="4485" y="9907"/>
                                                                      </a:lnTo>
                                                                      <a:lnTo>
                                                                        <a:pt x="4571" y="9912"/>
                                                                      </a:lnTo>
                                                                      <a:lnTo>
                                                                        <a:pt x="4571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EE9DE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bodyPr spcFirstLastPara="1" wrap="square" lIns="91425" tIns="91425" rIns="91425" bIns="91425" anchor="ctr" anchorCtr="0"/>
                                                            </wps:w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-876287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23738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586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5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5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  <w:outlineLvl w:val="0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48"/>
      <w:szCs w:val="48"/>
      <w:u w:val="none"/>
      <w:shd w:val="clear" w:color="auto" w:fill="auto"/>
      <w:vertAlign w:val="baseline"/>
    </w:rPr>
  </w:style>
  <w:style w:type="paragraph" w:styleId="Heading2">
    <w:name w:val="heading 2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  <w:outlineLvl w:val="1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36"/>
      <w:szCs w:val="36"/>
      <w:u w:val="none"/>
      <w:shd w:val="clear" w:color="auto" w:fill="auto"/>
      <w:vertAlign w:val="baseline"/>
    </w:rPr>
  </w:style>
  <w:style w:type="paragraph" w:styleId="Heading3">
    <w:name w:val="heading 3"/>
    <w:basedOn w:val="normal0"/>
    <w:next w:val="normal0"/>
    <w:pPr>
      <w:keepNext w:val="0"/>
      <w:keepLines w:val="0"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0" w:after="160" w:line="240" w:lineRule="auto"/>
      <w:ind w:left="0" w:right="0" w:firstLine="0"/>
      <w:jc w:val="left"/>
      <w:outlineLvl w:val="2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z w:val="27"/>
      <w:szCs w:val="27"/>
      <w:u w:val="none"/>
      <w:shd w:val="clear" w:color="auto" w:fill="auto"/>
      <w:vertAlign w:val="baseline"/>
    </w:rPr>
  </w:style>
  <w:style w:type="paragraph" w:styleId="Heading4">
    <w:name w:val="heading 4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40" w:after="40" w:line="259" w:lineRule="auto"/>
      <w:ind w:left="0" w:right="0" w:firstLine="0"/>
      <w:jc w:val="left"/>
      <w:outlineLvl w:val="3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4"/>
      <w:szCs w:val="24"/>
      <w:u w:val="none"/>
      <w:shd w:val="clear" w:color="auto" w:fill="auto"/>
      <w:vertAlign w:val="baseline"/>
    </w:rPr>
  </w:style>
  <w:style w:type="paragraph" w:styleId="Heading5">
    <w:name w:val="heading 5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20" w:after="40" w:line="259" w:lineRule="auto"/>
      <w:ind w:left="0" w:right="0" w:firstLine="0"/>
      <w:jc w:val="left"/>
      <w:outlineLvl w:val="4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2"/>
      <w:szCs w:val="22"/>
      <w:u w:val="none"/>
      <w:shd w:val="clear" w:color="auto" w:fill="auto"/>
      <w:vertAlign w:val="baseline"/>
    </w:rPr>
  </w:style>
  <w:style w:type="paragraph" w:styleId="Heading6">
    <w:name w:val="heading 6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00" w:after="40" w:line="259" w:lineRule="auto"/>
      <w:ind w:left="0" w:right="0" w:firstLine="0"/>
      <w:jc w:val="left"/>
      <w:outlineLvl w:val="5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0"/>
      <w:szCs w:val="20"/>
      <w:u w:val="none"/>
      <w:shd w:val="clear" w:color="auto" w:fill="auto"/>
      <w:vertAlign w:val="baseli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72"/>
      <w:szCs w:val="72"/>
      <w:u w:val="none"/>
      <w:shd w:val="clear" w:color="auto" w:fill="auto"/>
      <w:vertAlign w:val="baseline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paragraph" w:styleId="Subtitle">
    <w:name w:val="Subtitle"/>
    <w:basedOn w:val="normal0"/>
    <w:next w:val="normal0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</w:pPr>
    <w:rPr>
      <w:rFonts w:ascii="Georgia" w:eastAsia="Georgia" w:hAnsi="Georgia" w:cs="Georgia"/>
      <w:b w:val="0"/>
      <w:bCs w:val="0"/>
      <w:i/>
      <w:iCs/>
      <w:smallCaps w:val="0"/>
      <w:strike w:val="0"/>
      <w:color w:val="666666"/>
      <w:sz w:val="48"/>
      <w:szCs w:val="48"/>
      <w:u w:val="none"/>
      <w:shd w:val="clear" w:color="auto" w:fill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B3gzsxIyGi8puCw7KoFy5kSzA==">CgMxLjAyDmgueGZoMjljOGU1OTgzMg5oLmo4MjlzZTI4Y3UwOTIJaC4zem55c2g3OAByITFVT05rek5GMXktbkRQdHdpSkk2SWpGUGxnc1FEelJXWg==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