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ronda da Guarda Municipal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Visconde de Taunay, Parque Residencial Casarão,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 presença da Guarda Municipal traz segurança para a população, sendo de suma importância a presente solicitação. 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02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3819216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B6DA1B04-83F1-4EE1-9940-944962521FC0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5B22A6EA-7670-4942-8277-35C7535C0197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B01B7148-820F-40FA-8EAC-56A85DB7CE6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0608970" name="image3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285406870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286882805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2120283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948894864" name="image2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99309097" name="image2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