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809B93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7D6313">
        <w:rPr>
          <w:sz w:val="28"/>
          <w:szCs w:val="28"/>
        </w:rPr>
        <w:t>galho</w:t>
      </w:r>
      <w:r w:rsidR="009A2C13">
        <w:rPr>
          <w:sz w:val="28"/>
          <w:szCs w:val="28"/>
        </w:rPr>
        <w:t xml:space="preserve"> na Rua </w:t>
      </w:r>
      <w:r w:rsidR="00276349">
        <w:rPr>
          <w:sz w:val="28"/>
          <w:szCs w:val="28"/>
        </w:rPr>
        <w:t>Olga Bitencourt de Andrade, 285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6539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3CAC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2026-09-03T14:06:00Z</dcterms:created>
  <dcterms:modified xsi:type="dcterms:W3CDTF">2026-09-03T14:06:00Z</dcterms:modified>
</cp:coreProperties>
</file>