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8BD070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cata </w:t>
      </w:r>
      <w:r w:rsidR="004923E6">
        <w:rPr>
          <w:sz w:val="28"/>
          <w:szCs w:val="28"/>
        </w:rPr>
        <w:t>entulho</w:t>
      </w:r>
      <w:r w:rsidR="006D1588">
        <w:rPr>
          <w:sz w:val="28"/>
          <w:szCs w:val="28"/>
        </w:rPr>
        <w:t xml:space="preserve"> na Rua Graciliano Ramos, 4</w:t>
      </w:r>
      <w:r w:rsidR="004923E6">
        <w:rPr>
          <w:sz w:val="28"/>
          <w:szCs w:val="28"/>
        </w:rPr>
        <w:t>45</w:t>
      </w:r>
      <w:r w:rsidR="006D1588">
        <w:rPr>
          <w:sz w:val="28"/>
          <w:szCs w:val="28"/>
        </w:rPr>
        <w:t xml:space="preserve"> – Jardim </w:t>
      </w:r>
      <w:r w:rsidR="006D1588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59658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228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2026-09-03T14:01:00Z</dcterms:created>
  <dcterms:modified xsi:type="dcterms:W3CDTF">2026-09-03T14:01:00Z</dcterms:modified>
</cp:coreProperties>
</file>