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9F446C9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16F5C">
        <w:rPr>
          <w:sz w:val="28"/>
          <w:szCs w:val="28"/>
        </w:rPr>
        <w:t xml:space="preserve">operação </w:t>
      </w:r>
      <w:r w:rsidR="003542AD">
        <w:rPr>
          <w:sz w:val="28"/>
          <w:szCs w:val="28"/>
        </w:rPr>
        <w:t>cata galho</w:t>
      </w:r>
      <w:r w:rsidR="00BB0513">
        <w:rPr>
          <w:sz w:val="28"/>
          <w:szCs w:val="28"/>
        </w:rPr>
        <w:t xml:space="preserve"> na Rua Alameda dos Ipês, </w:t>
      </w:r>
      <w:r w:rsidR="003542AD">
        <w:rPr>
          <w:sz w:val="28"/>
          <w:szCs w:val="28"/>
        </w:rPr>
        <w:t>172</w:t>
      </w:r>
      <w:r w:rsidR="009E7B32">
        <w:rPr>
          <w:sz w:val="28"/>
          <w:szCs w:val="28"/>
        </w:rPr>
        <w:t xml:space="preserve"> – Parque Manoel Vasconcelos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016019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0A6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2026-09-03T12:51:00Z</dcterms:created>
  <dcterms:modified xsi:type="dcterms:W3CDTF">2026-09-03T12:51:00Z</dcterms:modified>
</cp:coreProperties>
</file>