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541C" w:rsidRPr="0004584A" w:rsidP="00D2541C" w14:paraId="790B5E9F" w14:textId="77777777">
      <w:pPr>
        <w:pStyle w:val="NoSpacing"/>
        <w:spacing w:line="360" w:lineRule="auto"/>
        <w:jc w:val="center"/>
        <w:rPr>
          <w:rStyle w:val="Strong"/>
          <w:rFonts w:cstheme="minorHAnsi"/>
          <w:b w:val="0"/>
          <w:sz w:val="28"/>
          <w:szCs w:val="28"/>
        </w:rPr>
      </w:pPr>
      <w:permStart w:id="0" w:edGrp="everyone"/>
      <w:r w:rsidRPr="0004584A">
        <w:rPr>
          <w:rStyle w:val="Strong"/>
          <w:rFonts w:cstheme="minorHAnsi"/>
          <w:sz w:val="28"/>
          <w:szCs w:val="28"/>
        </w:rPr>
        <w:t>EXMO. SR. PRESIDENTE DA CÂMARA MUNICIPAL DE SUMARÉ</w:t>
      </w:r>
    </w:p>
    <w:p w:rsidR="0004584A" w:rsidRPr="0004584A" w:rsidP="00DA1298" w14:paraId="303B88CB" w14:textId="6A4B1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firstLine="1701"/>
        <w:jc w:val="both"/>
        <w:rPr>
          <w:rFonts w:eastAsia="Times New Roman" w:asciiTheme="minorHAnsi" w:hAnsiTheme="minorHAnsi" w:cstheme="minorHAnsi"/>
          <w:bCs/>
          <w:sz w:val="24"/>
          <w:szCs w:val="24"/>
          <w:lang w:eastAsia="pt-BR"/>
        </w:rPr>
      </w:pPr>
      <w:r w:rsidRPr="0004584A">
        <w:rPr>
          <w:rFonts w:asciiTheme="minorHAnsi" w:hAnsiTheme="minorHAnsi" w:cstheme="minorHAnsi"/>
          <w:sz w:val="24"/>
          <w:szCs w:val="24"/>
        </w:rPr>
        <w:t xml:space="preserve">É com grande clamor que apresento a essa egrégia Casa de Leis a presente </w:t>
      </w:r>
      <w:r w:rsidRPr="0004584A">
        <w:rPr>
          <w:rFonts w:asciiTheme="minorHAnsi" w:hAnsiTheme="minorHAnsi" w:cstheme="minorHAnsi"/>
          <w:b/>
          <w:sz w:val="24"/>
          <w:szCs w:val="24"/>
        </w:rPr>
        <w:t xml:space="preserve">MOÇÃO DE APELO </w:t>
      </w:r>
      <w:r w:rsidRPr="0004584A">
        <w:rPr>
          <w:rFonts w:asciiTheme="minorHAnsi" w:hAnsiTheme="minorHAnsi" w:cstheme="minorHAnsi"/>
          <w:sz w:val="24"/>
          <w:szCs w:val="24"/>
        </w:rPr>
        <w:t>ao</w:t>
      </w:r>
      <w:r w:rsidR="0086736C">
        <w:rPr>
          <w:rFonts w:asciiTheme="minorHAnsi" w:hAnsiTheme="minorHAnsi" w:cstheme="minorHAnsi"/>
          <w:sz w:val="24"/>
          <w:szCs w:val="24"/>
        </w:rPr>
        <w:t>s</w:t>
      </w:r>
      <w:r w:rsidRPr="0004584A">
        <w:rPr>
          <w:rFonts w:asciiTheme="minorHAnsi" w:hAnsiTheme="minorHAnsi" w:cstheme="minorHAnsi"/>
          <w:sz w:val="24"/>
          <w:szCs w:val="24"/>
        </w:rPr>
        <w:t xml:space="preserve"> </w:t>
      </w:r>
      <w:r w:rsidRPr="0004584A">
        <w:rPr>
          <w:rFonts w:eastAsia="Times New Roman" w:asciiTheme="minorHAnsi" w:hAnsiTheme="minorHAnsi" w:cstheme="minorHAnsi"/>
          <w:b/>
          <w:iCs/>
          <w:sz w:val="24"/>
          <w:szCs w:val="24"/>
          <w:lang w:eastAsia="pt-BR"/>
        </w:rPr>
        <w:t>EXMO</w:t>
      </w:r>
      <w:r w:rsidRPr="0004584A" w:rsidR="00492082">
        <w:rPr>
          <w:rFonts w:eastAsia="Times New Roman" w:asciiTheme="minorHAnsi" w:hAnsiTheme="minorHAnsi" w:cstheme="minorHAnsi"/>
          <w:b/>
          <w:iCs/>
          <w:sz w:val="24"/>
          <w:szCs w:val="24"/>
          <w:lang w:eastAsia="pt-BR"/>
        </w:rPr>
        <w:t>S.</w:t>
      </w:r>
      <w:r w:rsidRPr="0004584A">
        <w:rPr>
          <w:rFonts w:eastAsia="Times New Roman" w:asciiTheme="minorHAnsi" w:hAnsiTheme="minorHAnsi" w:cstheme="minorHAnsi"/>
          <w:b/>
          <w:iCs/>
          <w:sz w:val="24"/>
          <w:szCs w:val="24"/>
          <w:lang w:eastAsia="pt-BR"/>
        </w:rPr>
        <w:t xml:space="preserve"> DESEMBARGADOR</w:t>
      </w:r>
      <w:r w:rsidRPr="0004584A" w:rsidR="00530BB1">
        <w:rPr>
          <w:rFonts w:eastAsia="Times New Roman" w:asciiTheme="minorHAnsi" w:hAnsiTheme="minorHAnsi" w:cstheme="minorHAnsi"/>
          <w:b/>
          <w:iCs/>
          <w:sz w:val="24"/>
          <w:szCs w:val="24"/>
          <w:lang w:eastAsia="pt-BR"/>
        </w:rPr>
        <w:t>ES</w:t>
      </w:r>
      <w:r w:rsidRPr="0004584A" w:rsidR="00492082">
        <w:rPr>
          <w:rFonts w:eastAsia="Times New Roman" w:asciiTheme="minorHAnsi" w:hAnsiTheme="minorHAnsi" w:cstheme="minorHAnsi"/>
          <w:b/>
          <w:iCs/>
          <w:sz w:val="24"/>
          <w:szCs w:val="24"/>
          <w:lang w:eastAsia="pt-BR"/>
        </w:rPr>
        <w:t xml:space="preserve"> </w:t>
      </w:r>
      <w:r w:rsidRPr="0004584A">
        <w:rPr>
          <w:rFonts w:eastAsia="Times New Roman" w:asciiTheme="minorHAnsi" w:hAnsiTheme="minorHAnsi" w:cstheme="minorHAnsi"/>
          <w:b/>
          <w:iCs/>
          <w:sz w:val="24"/>
          <w:szCs w:val="24"/>
          <w:lang w:eastAsia="pt-BR"/>
        </w:rPr>
        <w:t xml:space="preserve">DA 7ª CÂMARA DE DIREITO PÚBLICO DO TRIBUNAL DE JUSTIÇA DO ESTADO DE SÃO PAULO </w:t>
      </w:r>
      <w:r w:rsidRPr="0004584A">
        <w:rPr>
          <w:rFonts w:eastAsia="Times New Roman" w:asciiTheme="minorHAnsi" w:hAnsiTheme="minorHAnsi" w:cstheme="minorHAnsi"/>
          <w:bCs/>
          <w:iCs/>
          <w:sz w:val="24"/>
          <w:szCs w:val="24"/>
          <w:lang w:eastAsia="pt-BR"/>
        </w:rPr>
        <w:t>para que</w:t>
      </w:r>
      <w:r w:rsidRPr="0004584A" w:rsidR="00020E6A">
        <w:rPr>
          <w:rFonts w:eastAsia="Times New Roman" w:asciiTheme="minorHAnsi" w:hAnsiTheme="minorHAnsi" w:cstheme="minorHAnsi"/>
          <w:bCs/>
          <w:iCs/>
          <w:sz w:val="24"/>
          <w:szCs w:val="24"/>
          <w:lang w:eastAsia="pt-BR"/>
        </w:rPr>
        <w:t xml:space="preserve"> conclua</w:t>
      </w:r>
      <w:r w:rsidR="00F94983">
        <w:rPr>
          <w:rFonts w:eastAsia="Times New Roman" w:asciiTheme="minorHAnsi" w:hAnsiTheme="minorHAnsi" w:cstheme="minorHAnsi"/>
          <w:bCs/>
          <w:iCs/>
          <w:sz w:val="24"/>
          <w:szCs w:val="24"/>
          <w:lang w:eastAsia="pt-BR"/>
        </w:rPr>
        <w:t>m</w:t>
      </w:r>
      <w:r w:rsidRPr="0004584A" w:rsidR="00020E6A">
        <w:rPr>
          <w:rFonts w:eastAsia="Times New Roman" w:asciiTheme="minorHAnsi" w:hAnsiTheme="minorHAnsi" w:cstheme="minorHAnsi"/>
          <w:bCs/>
          <w:iCs/>
          <w:sz w:val="24"/>
          <w:szCs w:val="24"/>
          <w:lang w:eastAsia="pt-BR"/>
        </w:rPr>
        <w:t xml:space="preserve"> pela </w:t>
      </w:r>
      <w:r w:rsidRPr="00386ECE" w:rsidR="00020E6A">
        <w:rPr>
          <w:rFonts w:eastAsia="Times New Roman" w:asciiTheme="minorHAnsi" w:hAnsiTheme="minorHAnsi" w:cstheme="minorHAnsi"/>
          <w:b/>
          <w:iCs/>
          <w:sz w:val="24"/>
          <w:szCs w:val="24"/>
          <w:lang w:eastAsia="pt-BR"/>
        </w:rPr>
        <w:t xml:space="preserve">impossibilidade de </w:t>
      </w:r>
      <w:r w:rsidRPr="00386ECE" w:rsidR="00F94983">
        <w:rPr>
          <w:rFonts w:eastAsia="Times New Roman" w:asciiTheme="minorHAnsi" w:hAnsiTheme="minorHAnsi" w:cstheme="minorHAnsi"/>
          <w:b/>
          <w:iCs/>
          <w:sz w:val="24"/>
          <w:szCs w:val="24"/>
          <w:lang w:eastAsia="pt-BR"/>
        </w:rPr>
        <w:t xml:space="preserve">haver </w:t>
      </w:r>
      <w:r w:rsidRPr="00386ECE" w:rsidR="00020E6A">
        <w:rPr>
          <w:rFonts w:eastAsia="Times New Roman" w:asciiTheme="minorHAnsi" w:hAnsiTheme="minorHAnsi" w:cstheme="minorHAnsi"/>
          <w:b/>
          <w:iCs/>
          <w:sz w:val="24"/>
          <w:szCs w:val="24"/>
          <w:lang w:eastAsia="pt-BR"/>
        </w:rPr>
        <w:t>qualquer ordem de desocupação do Sítio Pau Pinta</w:t>
      </w:r>
      <w:r w:rsidRPr="00386ECE" w:rsidR="00B91A23">
        <w:rPr>
          <w:rFonts w:eastAsia="Times New Roman" w:asciiTheme="minorHAnsi" w:hAnsiTheme="minorHAnsi" w:cstheme="minorHAnsi"/>
          <w:b/>
          <w:iCs/>
          <w:sz w:val="24"/>
          <w:szCs w:val="24"/>
          <w:lang w:eastAsia="pt-BR"/>
        </w:rPr>
        <w:t>d</w:t>
      </w:r>
      <w:r w:rsidRPr="00386ECE" w:rsidR="00020E6A">
        <w:rPr>
          <w:rFonts w:eastAsia="Times New Roman" w:asciiTheme="minorHAnsi" w:hAnsiTheme="minorHAnsi" w:cstheme="minorHAnsi"/>
          <w:b/>
          <w:iCs/>
          <w:sz w:val="24"/>
          <w:szCs w:val="24"/>
          <w:lang w:eastAsia="pt-BR"/>
        </w:rPr>
        <w:t>o</w:t>
      </w:r>
      <w:r w:rsidRPr="0004584A" w:rsidR="00020E6A">
        <w:rPr>
          <w:rFonts w:eastAsia="Times New Roman" w:asciiTheme="minorHAnsi" w:hAnsiTheme="minorHAnsi" w:cstheme="minorHAnsi"/>
          <w:bCs/>
          <w:iCs/>
          <w:sz w:val="24"/>
          <w:szCs w:val="24"/>
          <w:lang w:eastAsia="pt-BR"/>
        </w:rPr>
        <w:t>, em Sumaré</w:t>
      </w:r>
      <w:r w:rsidR="00F94983">
        <w:rPr>
          <w:rFonts w:eastAsia="Times New Roman" w:asciiTheme="minorHAnsi" w:hAnsiTheme="minorHAnsi" w:cstheme="minorHAnsi"/>
          <w:bCs/>
          <w:iCs/>
          <w:sz w:val="24"/>
          <w:szCs w:val="24"/>
          <w:lang w:eastAsia="pt-BR"/>
        </w:rPr>
        <w:t>/SP</w:t>
      </w:r>
      <w:r w:rsidRPr="0004584A" w:rsidR="00020E6A">
        <w:rPr>
          <w:rFonts w:eastAsia="Times New Roman" w:asciiTheme="minorHAnsi" w:hAnsiTheme="minorHAnsi" w:cstheme="minorHAnsi"/>
          <w:bCs/>
          <w:iCs/>
          <w:sz w:val="24"/>
          <w:szCs w:val="24"/>
          <w:lang w:eastAsia="pt-BR"/>
        </w:rPr>
        <w:t xml:space="preserve">, </w:t>
      </w:r>
      <w:r w:rsidRPr="0004584A" w:rsidR="00530BB1">
        <w:rPr>
          <w:rFonts w:eastAsia="Times New Roman" w:asciiTheme="minorHAnsi" w:hAnsiTheme="minorHAnsi" w:cstheme="minorHAnsi"/>
          <w:bCs/>
          <w:iCs/>
          <w:sz w:val="24"/>
          <w:szCs w:val="24"/>
          <w:lang w:eastAsia="pt-BR"/>
        </w:rPr>
        <w:t>d</w:t>
      </w:r>
      <w:r w:rsidRPr="0004584A" w:rsidR="00492082">
        <w:rPr>
          <w:rFonts w:eastAsia="Times New Roman" w:asciiTheme="minorHAnsi" w:hAnsiTheme="minorHAnsi" w:cstheme="minorHAnsi"/>
          <w:bCs/>
          <w:sz w:val="24"/>
          <w:szCs w:val="24"/>
          <w:lang w:eastAsia="pt-BR"/>
        </w:rPr>
        <w:t>iante</w:t>
      </w:r>
      <w:r w:rsidRPr="0004584A" w:rsidR="00530BB1">
        <w:rPr>
          <w:rFonts w:eastAsia="Times New Roman" w:asciiTheme="minorHAnsi" w:hAnsiTheme="minorHAnsi" w:cstheme="minorHAnsi"/>
          <w:bCs/>
          <w:sz w:val="24"/>
          <w:szCs w:val="24"/>
          <w:lang w:eastAsia="pt-BR"/>
        </w:rPr>
        <w:t xml:space="preserve"> da </w:t>
      </w:r>
      <w:r w:rsidRPr="0004584A" w:rsidR="00492082">
        <w:rPr>
          <w:rFonts w:eastAsia="Times New Roman" w:asciiTheme="minorHAnsi" w:hAnsiTheme="minorHAnsi" w:cstheme="minorHAnsi"/>
          <w:bCs/>
          <w:sz w:val="24"/>
          <w:szCs w:val="24"/>
          <w:lang w:eastAsia="pt-BR"/>
        </w:rPr>
        <w:t>comprovação das condições t</w:t>
      </w:r>
      <w:r w:rsidRPr="0004584A" w:rsidR="00530BB1">
        <w:rPr>
          <w:rFonts w:eastAsia="Times New Roman" w:asciiTheme="minorHAnsi" w:hAnsiTheme="minorHAnsi" w:cstheme="minorHAnsi"/>
          <w:bCs/>
          <w:sz w:val="24"/>
          <w:szCs w:val="24"/>
          <w:lang w:eastAsia="pt-BR"/>
        </w:rPr>
        <w:t>é</w:t>
      </w:r>
      <w:r w:rsidRPr="0004584A" w:rsidR="00492082">
        <w:rPr>
          <w:rFonts w:eastAsia="Times New Roman" w:asciiTheme="minorHAnsi" w:hAnsiTheme="minorHAnsi" w:cstheme="minorHAnsi"/>
          <w:bCs/>
          <w:sz w:val="24"/>
          <w:szCs w:val="24"/>
          <w:lang w:eastAsia="pt-BR"/>
        </w:rPr>
        <w:t>cni</w:t>
      </w:r>
      <w:r w:rsidRPr="0004584A" w:rsidR="00530BB1">
        <w:rPr>
          <w:rFonts w:eastAsia="Times New Roman" w:asciiTheme="minorHAnsi" w:hAnsiTheme="minorHAnsi" w:cstheme="minorHAnsi"/>
          <w:bCs/>
          <w:sz w:val="24"/>
          <w:szCs w:val="24"/>
          <w:lang w:eastAsia="pt-BR"/>
        </w:rPr>
        <w:t>c</w:t>
      </w:r>
      <w:r w:rsidRPr="0004584A" w:rsidR="00492082">
        <w:rPr>
          <w:rFonts w:eastAsia="Times New Roman" w:asciiTheme="minorHAnsi" w:hAnsiTheme="minorHAnsi" w:cstheme="minorHAnsi"/>
          <w:bCs/>
          <w:sz w:val="24"/>
          <w:szCs w:val="24"/>
          <w:lang w:eastAsia="pt-BR"/>
        </w:rPr>
        <w:t>as para a regula</w:t>
      </w:r>
      <w:r w:rsidRPr="0004584A" w:rsidR="00530BB1">
        <w:rPr>
          <w:rFonts w:eastAsia="Times New Roman" w:asciiTheme="minorHAnsi" w:hAnsiTheme="minorHAnsi" w:cstheme="minorHAnsi"/>
          <w:bCs/>
          <w:sz w:val="24"/>
          <w:szCs w:val="24"/>
          <w:lang w:eastAsia="pt-BR"/>
        </w:rPr>
        <w:t>riza</w:t>
      </w:r>
      <w:r w:rsidRPr="0004584A" w:rsidR="00492082">
        <w:rPr>
          <w:rFonts w:eastAsia="Times New Roman" w:asciiTheme="minorHAnsi" w:hAnsiTheme="minorHAnsi" w:cstheme="minorHAnsi"/>
          <w:bCs/>
          <w:sz w:val="24"/>
          <w:szCs w:val="24"/>
          <w:lang w:eastAsia="pt-BR"/>
        </w:rPr>
        <w:t>ção fundiária d</w:t>
      </w:r>
      <w:r w:rsidRPr="0004584A" w:rsidR="00020E6A">
        <w:rPr>
          <w:rFonts w:eastAsia="Times New Roman" w:asciiTheme="minorHAnsi" w:hAnsiTheme="minorHAnsi" w:cstheme="minorHAnsi"/>
          <w:bCs/>
          <w:sz w:val="24"/>
          <w:szCs w:val="24"/>
          <w:lang w:eastAsia="pt-BR"/>
        </w:rPr>
        <w:t xml:space="preserve">a referida área, </w:t>
      </w:r>
      <w:r w:rsidRPr="0004584A" w:rsidR="00492082">
        <w:rPr>
          <w:rFonts w:eastAsia="Times New Roman" w:asciiTheme="minorHAnsi" w:hAnsiTheme="minorHAnsi" w:cstheme="minorHAnsi"/>
          <w:bCs/>
          <w:sz w:val="24"/>
          <w:szCs w:val="24"/>
          <w:lang w:eastAsia="pt-BR"/>
        </w:rPr>
        <w:t>respeitando a discriciona</w:t>
      </w:r>
      <w:r w:rsidRPr="0004584A" w:rsidR="00530BB1">
        <w:rPr>
          <w:rFonts w:eastAsia="Times New Roman" w:asciiTheme="minorHAnsi" w:hAnsiTheme="minorHAnsi" w:cstheme="minorHAnsi"/>
          <w:bCs/>
          <w:sz w:val="24"/>
          <w:szCs w:val="24"/>
          <w:lang w:eastAsia="pt-BR"/>
        </w:rPr>
        <w:t>ri</w:t>
      </w:r>
      <w:r w:rsidRPr="0004584A" w:rsidR="00492082">
        <w:rPr>
          <w:rFonts w:eastAsia="Times New Roman" w:asciiTheme="minorHAnsi" w:hAnsiTheme="minorHAnsi" w:cstheme="minorHAnsi"/>
          <w:bCs/>
          <w:sz w:val="24"/>
          <w:szCs w:val="24"/>
          <w:lang w:eastAsia="pt-BR"/>
        </w:rPr>
        <w:t xml:space="preserve">dade do </w:t>
      </w:r>
      <w:r w:rsidRPr="0004584A" w:rsidR="00530BB1">
        <w:rPr>
          <w:rFonts w:eastAsia="Times New Roman" w:asciiTheme="minorHAnsi" w:hAnsiTheme="minorHAnsi" w:cstheme="minorHAnsi"/>
          <w:bCs/>
          <w:sz w:val="24"/>
          <w:szCs w:val="24"/>
          <w:lang w:eastAsia="pt-BR"/>
        </w:rPr>
        <w:t>P</w:t>
      </w:r>
      <w:r w:rsidRPr="0004584A" w:rsidR="00492082">
        <w:rPr>
          <w:rFonts w:eastAsia="Times New Roman" w:asciiTheme="minorHAnsi" w:hAnsiTheme="minorHAnsi" w:cstheme="minorHAnsi"/>
          <w:bCs/>
          <w:sz w:val="24"/>
          <w:szCs w:val="24"/>
          <w:lang w:eastAsia="pt-BR"/>
        </w:rPr>
        <w:t xml:space="preserve">oder </w:t>
      </w:r>
      <w:r w:rsidRPr="0004584A" w:rsidR="00530BB1">
        <w:rPr>
          <w:rFonts w:eastAsia="Times New Roman" w:asciiTheme="minorHAnsi" w:hAnsiTheme="minorHAnsi" w:cstheme="minorHAnsi"/>
          <w:bCs/>
          <w:sz w:val="24"/>
          <w:szCs w:val="24"/>
          <w:lang w:eastAsia="pt-BR"/>
        </w:rPr>
        <w:t>E</w:t>
      </w:r>
      <w:r w:rsidRPr="0004584A" w:rsidR="00492082">
        <w:rPr>
          <w:rFonts w:eastAsia="Times New Roman" w:asciiTheme="minorHAnsi" w:hAnsiTheme="minorHAnsi" w:cstheme="minorHAnsi"/>
          <w:bCs/>
          <w:sz w:val="24"/>
          <w:szCs w:val="24"/>
          <w:lang w:eastAsia="pt-BR"/>
        </w:rPr>
        <w:t>xecutiv</w:t>
      </w:r>
      <w:r w:rsidRPr="0004584A" w:rsidR="00530BB1">
        <w:rPr>
          <w:rFonts w:eastAsia="Times New Roman" w:asciiTheme="minorHAnsi" w:hAnsiTheme="minorHAnsi" w:cstheme="minorHAnsi"/>
          <w:bCs/>
          <w:sz w:val="24"/>
          <w:szCs w:val="24"/>
          <w:lang w:eastAsia="pt-BR"/>
        </w:rPr>
        <w:t xml:space="preserve">o Municipal </w:t>
      </w:r>
      <w:r w:rsidRPr="0004584A" w:rsidR="00492082">
        <w:rPr>
          <w:rFonts w:eastAsia="Times New Roman" w:asciiTheme="minorHAnsi" w:hAnsiTheme="minorHAnsi" w:cstheme="minorHAnsi"/>
          <w:bCs/>
          <w:sz w:val="24"/>
          <w:szCs w:val="24"/>
          <w:lang w:eastAsia="pt-BR"/>
        </w:rPr>
        <w:t xml:space="preserve">em realizar </w:t>
      </w:r>
      <w:r w:rsidR="00F94983">
        <w:rPr>
          <w:rFonts w:eastAsia="Times New Roman" w:asciiTheme="minorHAnsi" w:hAnsiTheme="minorHAnsi" w:cstheme="minorHAnsi"/>
          <w:bCs/>
          <w:sz w:val="24"/>
          <w:szCs w:val="24"/>
          <w:lang w:eastAsia="pt-BR"/>
        </w:rPr>
        <w:t xml:space="preserve">tal </w:t>
      </w:r>
      <w:r w:rsidRPr="0004584A" w:rsidR="00492082">
        <w:rPr>
          <w:rFonts w:eastAsia="Times New Roman" w:asciiTheme="minorHAnsi" w:hAnsiTheme="minorHAnsi" w:cstheme="minorHAnsi"/>
          <w:bCs/>
          <w:sz w:val="24"/>
          <w:szCs w:val="24"/>
          <w:lang w:eastAsia="pt-BR"/>
        </w:rPr>
        <w:t>regularização</w:t>
      </w:r>
      <w:r w:rsidR="0086736C">
        <w:rPr>
          <w:rFonts w:eastAsia="Times New Roman" w:asciiTheme="minorHAnsi" w:hAnsiTheme="minorHAnsi" w:cstheme="minorHAnsi"/>
          <w:bCs/>
          <w:sz w:val="24"/>
          <w:szCs w:val="24"/>
          <w:lang w:eastAsia="pt-BR"/>
        </w:rPr>
        <w:t>.</w:t>
      </w:r>
    </w:p>
    <w:p w:rsidR="0086736C" w:rsidP="00DA1298" w14:paraId="7E7C9C99" w14:textId="74F69A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firstLine="1701"/>
        <w:jc w:val="both"/>
        <w:rPr>
          <w:rFonts w:eastAsia="Times New Roman" w:asciiTheme="minorHAnsi" w:hAnsiTheme="minorHAnsi" w:cstheme="minorHAnsi"/>
          <w:sz w:val="24"/>
          <w:szCs w:val="24"/>
          <w:lang w:eastAsia="pt-BR"/>
        </w:rPr>
      </w:pPr>
      <w:r w:rsidRPr="0004584A">
        <w:rPr>
          <w:rFonts w:eastAsia="Times New Roman" w:asciiTheme="minorHAnsi" w:hAnsiTheme="minorHAnsi" w:cstheme="minorHAnsi"/>
          <w:bCs/>
          <w:sz w:val="24"/>
          <w:szCs w:val="24"/>
          <w:lang w:eastAsia="pt-BR"/>
        </w:rPr>
        <w:t xml:space="preserve">Atento a todo o processo de regularização da área onde está localizado o Sítio Pau Pintado, este parlamentar tem conhecimento do </w:t>
      </w:r>
      <w:r w:rsidRPr="0004584A" w:rsidR="00ED2412">
        <w:rPr>
          <w:rFonts w:eastAsia="Times New Roman" w:asciiTheme="minorHAnsi" w:hAnsiTheme="minorHAnsi" w:cstheme="minorHAnsi"/>
          <w:sz w:val="24"/>
          <w:szCs w:val="24"/>
          <w:lang w:eastAsia="pt-BR"/>
        </w:rPr>
        <w:t>rito legal disposto para a regularização fundiária da área em discussão</w:t>
      </w:r>
      <w:r w:rsidR="006301A3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, </w:t>
      </w:r>
      <w:r w:rsidRPr="0004584A" w:rsidR="00ED2412">
        <w:rPr>
          <w:rFonts w:eastAsia="Times New Roman" w:asciiTheme="minorHAnsi" w:hAnsiTheme="minorHAnsi" w:cstheme="minorHAnsi"/>
          <w:sz w:val="24"/>
          <w:szCs w:val="24"/>
          <w:lang w:eastAsia="pt-BR"/>
        </w:rPr>
        <w:t>conforme planejamento de trabalho da assessoria técnica contratada pela associação</w:t>
      </w:r>
      <w:r w:rsidR="006301A3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 de moradores</w:t>
      </w:r>
      <w:r w:rsidRPr="0004584A" w:rsidR="00ED2412">
        <w:rPr>
          <w:rFonts w:eastAsia="Times New Roman" w:asciiTheme="minorHAnsi" w:hAnsiTheme="minorHAnsi" w:cstheme="minorHAnsi"/>
          <w:sz w:val="24"/>
          <w:szCs w:val="24"/>
          <w:lang w:eastAsia="pt-BR"/>
        </w:rPr>
        <w:t>, bem como o cronograma de trabalho apresentado pela Secretaria</w:t>
      </w:r>
      <w:r w:rsidR="00F94983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 </w:t>
      </w:r>
      <w:r w:rsidRPr="0004584A" w:rsidR="00ED2412">
        <w:rPr>
          <w:rFonts w:eastAsia="Times New Roman" w:asciiTheme="minorHAnsi" w:hAnsiTheme="minorHAnsi" w:cstheme="minorHAnsi"/>
          <w:sz w:val="24"/>
          <w:szCs w:val="24"/>
          <w:lang w:eastAsia="pt-BR"/>
        </w:rPr>
        <w:t>de Planejamento da Prefeitura</w:t>
      </w:r>
      <w:r w:rsidR="00F94983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 de Sumaré</w:t>
      </w:r>
      <w:r w:rsidR="006301A3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. </w:t>
      </w:r>
      <w:r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Ou seja, o </w:t>
      </w:r>
      <w:r w:rsidRPr="0004584A" w:rsidR="00ED2412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procedimento </w:t>
      </w:r>
      <w:r w:rsidRPr="0086736C" w:rsidR="00ED2412">
        <w:rPr>
          <w:rFonts w:eastAsia="Times New Roman" w:asciiTheme="minorHAnsi" w:hAnsiTheme="minorHAnsi" w:cstheme="minorHAnsi"/>
          <w:sz w:val="24"/>
          <w:szCs w:val="24"/>
          <w:lang w:eastAsia="pt-BR"/>
        </w:rPr>
        <w:t>técnico e legal estipulado pela Municipalidade segue sua regularidade dentro do previsto,</w:t>
      </w:r>
      <w:r w:rsidRPr="0004584A" w:rsidR="00ED2412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 cumprindo os prazos estabelecidos</w:t>
      </w:r>
      <w:r w:rsidR="00F94983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 e </w:t>
      </w:r>
      <w:r w:rsidRPr="0004584A" w:rsidR="00ED2412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garantindo a soma dos esforços institucionais para </w:t>
      </w:r>
      <w:r w:rsidR="00F94983">
        <w:rPr>
          <w:rFonts w:eastAsia="Times New Roman" w:asciiTheme="minorHAnsi" w:hAnsiTheme="minorHAnsi" w:cstheme="minorHAnsi"/>
          <w:sz w:val="24"/>
          <w:szCs w:val="24"/>
          <w:lang w:eastAsia="pt-BR"/>
        </w:rPr>
        <w:t xml:space="preserve">a </w:t>
      </w:r>
      <w:r w:rsidRPr="0004584A" w:rsidR="00ED2412">
        <w:rPr>
          <w:rFonts w:eastAsia="Times New Roman" w:asciiTheme="minorHAnsi" w:hAnsiTheme="minorHAnsi" w:cstheme="minorHAnsi"/>
          <w:sz w:val="24"/>
          <w:szCs w:val="24"/>
          <w:lang w:eastAsia="pt-BR"/>
        </w:rPr>
        <w:t>resolução do caso concreto de forma pacífica e consensual.</w:t>
      </w:r>
    </w:p>
    <w:p w:rsidR="0086736C" w:rsidP="00DA1298" w14:paraId="7F069287" w14:textId="0D506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firstLine="1701"/>
        <w:jc w:val="both"/>
        <w:rPr>
          <w:rFonts w:eastAsia="Times New Roman" w:asciiTheme="minorHAnsi" w:hAnsiTheme="minorHAnsi" w:cstheme="minorHAnsi"/>
          <w:bCs/>
          <w:iCs/>
          <w:sz w:val="24"/>
          <w:szCs w:val="24"/>
          <w:lang w:eastAsia="pt-BR"/>
        </w:rPr>
      </w:pPr>
      <w:r w:rsidRPr="0086736C">
        <w:rPr>
          <w:rStyle w:val="Strong"/>
          <w:rFonts w:asciiTheme="minorHAnsi" w:hAnsiTheme="minorHAnsi" w:cstheme="minorHAnsi"/>
          <w:b w:val="0"/>
          <w:bCs w:val="0"/>
          <w:sz w:val="24"/>
          <w:szCs w:val="24"/>
        </w:rPr>
        <w:t>Portanto, senhor Presidente,</w:t>
      </w:r>
      <w:r w:rsidRPr="0086736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6736C">
        <w:rPr>
          <w:rFonts w:asciiTheme="minorHAnsi" w:hAnsiTheme="minorHAnsi" w:cstheme="minorHAnsi"/>
          <w:sz w:val="24"/>
          <w:szCs w:val="24"/>
        </w:rPr>
        <w:t>para</w:t>
      </w:r>
      <w:r w:rsidRPr="0004584A">
        <w:rPr>
          <w:rFonts w:asciiTheme="minorHAnsi" w:hAnsiTheme="minorHAnsi" w:cstheme="minorHAnsi"/>
          <w:sz w:val="24"/>
          <w:szCs w:val="24"/>
        </w:rPr>
        <w:t xml:space="preserve"> que </w:t>
      </w:r>
      <w:r>
        <w:rPr>
          <w:rFonts w:asciiTheme="minorHAnsi" w:hAnsiTheme="minorHAnsi" w:cstheme="minorHAnsi"/>
          <w:sz w:val="24"/>
          <w:szCs w:val="24"/>
        </w:rPr>
        <w:t xml:space="preserve">o já avançado processo de regularização fundiária do Sítio Pau Pintado seja devidamente efetivado nos marcos do Estado Democrático de Direito, </w:t>
      </w:r>
      <w:r w:rsidRPr="0004584A">
        <w:rPr>
          <w:rFonts w:eastAsia="Times New Roman" w:asciiTheme="minorHAnsi" w:hAnsiTheme="minorHAnsi" w:cstheme="minorHAnsi"/>
          <w:bCs/>
          <w:sz w:val="24"/>
          <w:szCs w:val="24"/>
          <w:lang w:eastAsia="pt-BR"/>
        </w:rPr>
        <w:t>garantindo não somente o domínio das construções</w:t>
      </w:r>
      <w:r>
        <w:rPr>
          <w:rFonts w:eastAsia="Times New Roman" w:asciiTheme="minorHAnsi" w:hAnsiTheme="minorHAnsi" w:cstheme="minorHAnsi"/>
          <w:bCs/>
          <w:sz w:val="24"/>
          <w:szCs w:val="24"/>
          <w:lang w:eastAsia="pt-BR"/>
        </w:rPr>
        <w:t xml:space="preserve"> existentes</w:t>
      </w:r>
      <w:r w:rsidRPr="0004584A">
        <w:rPr>
          <w:rFonts w:eastAsia="Times New Roman" w:asciiTheme="minorHAnsi" w:hAnsiTheme="minorHAnsi" w:cstheme="minorHAnsi"/>
          <w:bCs/>
          <w:sz w:val="24"/>
          <w:szCs w:val="24"/>
          <w:lang w:eastAsia="pt-BR"/>
        </w:rPr>
        <w:t xml:space="preserve">, mas também a individualização dos lotes, evitando injustificáveis demolições que certamente acarretariam em prejuízo para as famílias, </w:t>
      </w:r>
      <w:r w:rsidR="000C0952">
        <w:rPr>
          <w:rFonts w:eastAsia="Times New Roman" w:asciiTheme="minorHAnsi" w:hAnsiTheme="minorHAnsi" w:cstheme="minorHAnsi"/>
          <w:bCs/>
          <w:sz w:val="24"/>
          <w:szCs w:val="24"/>
          <w:lang w:eastAsia="pt-BR"/>
        </w:rPr>
        <w:t xml:space="preserve">para </w:t>
      </w:r>
      <w:r w:rsidRPr="0004584A">
        <w:rPr>
          <w:rFonts w:eastAsia="Times New Roman" w:asciiTheme="minorHAnsi" w:hAnsiTheme="minorHAnsi" w:cstheme="minorHAnsi"/>
          <w:bCs/>
          <w:sz w:val="24"/>
          <w:szCs w:val="24"/>
          <w:lang w:eastAsia="pt-BR"/>
        </w:rPr>
        <w:t xml:space="preserve">a Municipalidade e </w:t>
      </w:r>
      <w:r w:rsidR="000C0952">
        <w:rPr>
          <w:rFonts w:eastAsia="Times New Roman" w:asciiTheme="minorHAnsi" w:hAnsiTheme="minorHAnsi" w:cstheme="minorHAnsi"/>
          <w:bCs/>
          <w:sz w:val="24"/>
          <w:szCs w:val="24"/>
          <w:lang w:eastAsia="pt-BR"/>
        </w:rPr>
        <w:t xml:space="preserve">para o </w:t>
      </w:r>
      <w:r w:rsidRPr="0004584A">
        <w:rPr>
          <w:rFonts w:eastAsia="Times New Roman" w:asciiTheme="minorHAnsi" w:hAnsiTheme="minorHAnsi" w:cstheme="minorHAnsi"/>
          <w:bCs/>
          <w:sz w:val="24"/>
          <w:szCs w:val="24"/>
          <w:lang w:eastAsia="pt-BR"/>
        </w:rPr>
        <w:t>meio ambiente</w:t>
      </w:r>
      <w:r>
        <w:rPr>
          <w:rFonts w:eastAsia="Times New Roman" w:asciiTheme="minorHAnsi" w:hAnsiTheme="minorHAnsi" w:cstheme="minorHAnsi"/>
          <w:bCs/>
          <w:sz w:val="24"/>
          <w:szCs w:val="24"/>
          <w:lang w:eastAsia="pt-BR"/>
        </w:rPr>
        <w:t xml:space="preserve">, requeiro, </w:t>
      </w:r>
      <w:r w:rsidR="000C0952">
        <w:rPr>
          <w:rFonts w:eastAsia="Times New Roman" w:asciiTheme="minorHAnsi" w:hAnsiTheme="minorHAnsi" w:cstheme="minorHAnsi"/>
          <w:bCs/>
          <w:sz w:val="24"/>
          <w:szCs w:val="24"/>
          <w:lang w:eastAsia="pt-BR"/>
        </w:rPr>
        <w:t xml:space="preserve">na forma regimental e </w:t>
      </w:r>
      <w:r>
        <w:rPr>
          <w:rFonts w:eastAsia="Times New Roman" w:asciiTheme="minorHAnsi" w:hAnsiTheme="minorHAnsi" w:cstheme="minorHAnsi"/>
          <w:bCs/>
          <w:sz w:val="24"/>
          <w:szCs w:val="24"/>
          <w:lang w:eastAsia="pt-BR"/>
        </w:rPr>
        <w:t xml:space="preserve">após ouvido o </w:t>
      </w:r>
      <w:r w:rsidRPr="0004584A">
        <w:rPr>
          <w:rFonts w:asciiTheme="minorHAnsi" w:hAnsiTheme="minorHAnsi" w:cstheme="minorHAnsi"/>
          <w:sz w:val="24"/>
          <w:szCs w:val="24"/>
        </w:rPr>
        <w:t xml:space="preserve">Plenário, que conste na ata dos trabalhos a referida </w:t>
      </w:r>
      <w:r w:rsidRPr="0004584A">
        <w:rPr>
          <w:rFonts w:asciiTheme="minorHAnsi" w:hAnsiTheme="minorHAnsi" w:cstheme="minorHAnsi"/>
          <w:b/>
          <w:bCs/>
          <w:sz w:val="24"/>
          <w:szCs w:val="24"/>
        </w:rPr>
        <w:t>MOÇÃO DE APELO</w:t>
      </w:r>
      <w:r w:rsidRPr="0004584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aos </w:t>
      </w:r>
      <w:r w:rsidRPr="0004584A">
        <w:rPr>
          <w:rFonts w:eastAsia="Times New Roman" w:asciiTheme="minorHAnsi" w:hAnsiTheme="minorHAnsi" w:cstheme="minorHAnsi"/>
          <w:b/>
          <w:iCs/>
          <w:sz w:val="24"/>
          <w:szCs w:val="24"/>
          <w:lang w:eastAsia="pt-BR"/>
        </w:rPr>
        <w:t xml:space="preserve">EXMOS. DESEMBARGADORES DA 7ª CÂMARA DE DIREITO PÚBLICO DO TRIBUNAL DE JUSTIÇA DO ESTADO DE SÃO PAULO </w:t>
      </w:r>
      <w:r w:rsidRPr="0004584A">
        <w:rPr>
          <w:rFonts w:eastAsia="Times New Roman" w:asciiTheme="minorHAnsi" w:hAnsiTheme="minorHAnsi" w:cstheme="minorHAnsi"/>
          <w:bCs/>
          <w:iCs/>
          <w:sz w:val="24"/>
          <w:szCs w:val="24"/>
          <w:lang w:eastAsia="pt-BR"/>
        </w:rPr>
        <w:t>para que conclua</w:t>
      </w:r>
      <w:r w:rsidR="000C0952">
        <w:rPr>
          <w:rFonts w:eastAsia="Times New Roman" w:asciiTheme="minorHAnsi" w:hAnsiTheme="minorHAnsi" w:cstheme="minorHAnsi"/>
          <w:bCs/>
          <w:iCs/>
          <w:sz w:val="24"/>
          <w:szCs w:val="24"/>
          <w:lang w:eastAsia="pt-BR"/>
        </w:rPr>
        <w:t>m</w:t>
      </w:r>
      <w:r w:rsidRPr="0004584A">
        <w:rPr>
          <w:rFonts w:eastAsia="Times New Roman" w:asciiTheme="minorHAnsi" w:hAnsiTheme="minorHAnsi" w:cstheme="minorHAnsi"/>
          <w:bCs/>
          <w:iCs/>
          <w:sz w:val="24"/>
          <w:szCs w:val="24"/>
          <w:lang w:eastAsia="pt-BR"/>
        </w:rPr>
        <w:t xml:space="preserve"> pela </w:t>
      </w:r>
      <w:r w:rsidRPr="00A90C4A">
        <w:rPr>
          <w:rFonts w:eastAsia="Times New Roman" w:asciiTheme="minorHAnsi" w:hAnsiTheme="minorHAnsi" w:cstheme="minorHAnsi"/>
          <w:b/>
          <w:iCs/>
          <w:sz w:val="24"/>
          <w:szCs w:val="24"/>
          <w:lang w:eastAsia="pt-BR"/>
        </w:rPr>
        <w:t>impossibilidade de qualquer ordem de desocupação do Sítio Pau Pintado</w:t>
      </w:r>
      <w:r>
        <w:rPr>
          <w:rFonts w:eastAsia="Times New Roman" w:asciiTheme="minorHAnsi" w:hAnsiTheme="minorHAnsi" w:cstheme="minorHAnsi"/>
          <w:bCs/>
          <w:iCs/>
          <w:sz w:val="24"/>
          <w:szCs w:val="24"/>
          <w:lang w:eastAsia="pt-BR"/>
        </w:rPr>
        <w:t>.</w:t>
      </w:r>
    </w:p>
    <w:p w:rsidR="00601B8A" w:rsidRPr="0004584A" w:rsidP="00DA1298" w14:paraId="5908565F" w14:textId="3A3044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jc w:val="center"/>
        <w:rPr>
          <w:rStyle w:val="Strong"/>
          <w:rFonts w:asciiTheme="minorHAnsi" w:hAnsiTheme="minorHAnsi" w:cstheme="minorHAnsi"/>
          <w:b w:val="0"/>
          <w:bCs w:val="0"/>
          <w:sz w:val="24"/>
          <w:szCs w:val="24"/>
        </w:rPr>
      </w:pPr>
      <w:r w:rsidRPr="00051C2D">
        <w:rPr>
          <w:rStyle w:val="Strong"/>
          <w:rFonts w:asciiTheme="minorHAnsi" w:hAnsiTheme="minorHAnsi" w:cstheme="minorHAnsi"/>
          <w:b w:val="0"/>
          <w:bCs w:val="0"/>
          <w:sz w:val="24"/>
          <w:szCs w:val="24"/>
        </w:rPr>
        <w:t>Sala das Sessões</w:t>
      </w:r>
      <w:r w:rsidRPr="0004584A">
        <w:rPr>
          <w:rStyle w:val="Strong"/>
          <w:rFonts w:asciiTheme="minorHAnsi" w:hAnsiTheme="minorHAnsi" w:cstheme="minorHAnsi"/>
          <w:sz w:val="24"/>
          <w:szCs w:val="24"/>
        </w:rPr>
        <w:t xml:space="preserve">, </w:t>
      </w:r>
      <w:r w:rsidRPr="0004584A">
        <w:rPr>
          <w:rStyle w:val="Strong"/>
          <w:rFonts w:asciiTheme="minorHAnsi" w:hAnsiTheme="minorHAnsi" w:cstheme="minorHAnsi"/>
          <w:b w:val="0"/>
          <w:bCs w:val="0"/>
          <w:sz w:val="24"/>
          <w:szCs w:val="24"/>
        </w:rPr>
        <w:t>01</w:t>
      </w:r>
      <w:r w:rsidRPr="0004584A">
        <w:rPr>
          <w:rStyle w:val="Strong"/>
          <w:rFonts w:asciiTheme="minorHAnsi" w:hAnsiTheme="minorHAnsi" w:cstheme="minorHAnsi"/>
          <w:sz w:val="24"/>
          <w:szCs w:val="24"/>
        </w:rPr>
        <w:t xml:space="preserve"> </w:t>
      </w:r>
      <w:r w:rsidRPr="00051C2D">
        <w:rPr>
          <w:rStyle w:val="Strong"/>
          <w:rFonts w:asciiTheme="minorHAnsi" w:hAnsiTheme="minorHAnsi" w:cstheme="minorHAnsi"/>
          <w:b w:val="0"/>
          <w:bCs w:val="0"/>
          <w:sz w:val="24"/>
          <w:szCs w:val="24"/>
        </w:rPr>
        <w:t>de</w:t>
      </w:r>
      <w:r w:rsidRPr="0004584A">
        <w:rPr>
          <w:rStyle w:val="Strong"/>
          <w:rFonts w:asciiTheme="minorHAnsi" w:hAnsiTheme="minorHAnsi" w:cstheme="minorHAnsi"/>
          <w:sz w:val="24"/>
          <w:szCs w:val="24"/>
        </w:rPr>
        <w:t xml:space="preserve"> </w:t>
      </w:r>
      <w:r w:rsidRPr="0004584A">
        <w:rPr>
          <w:rStyle w:val="Strong"/>
          <w:rFonts w:asciiTheme="minorHAnsi" w:hAnsiTheme="minorHAnsi" w:cstheme="minorHAnsi"/>
          <w:b w:val="0"/>
          <w:bCs w:val="0"/>
          <w:sz w:val="24"/>
          <w:szCs w:val="24"/>
        </w:rPr>
        <w:t xml:space="preserve">junho </w:t>
      </w:r>
      <w:r w:rsidRPr="00051C2D">
        <w:rPr>
          <w:rStyle w:val="Strong"/>
          <w:rFonts w:asciiTheme="minorHAnsi" w:hAnsiTheme="minorHAnsi" w:cstheme="minorHAnsi"/>
          <w:b w:val="0"/>
          <w:bCs w:val="0"/>
          <w:sz w:val="24"/>
          <w:szCs w:val="24"/>
        </w:rPr>
        <w:t>de 2021</w:t>
      </w:r>
    </w:p>
    <w:p w:rsidR="00601B8A" w:rsidRPr="0004584A" w:rsidP="00DA1298" w14:paraId="2FE66E94" w14:textId="77777777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601B8A" w:rsidRPr="0004584A" w:rsidP="00DA1298" w14:paraId="735DFF44" w14:textId="3977B969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4584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601B8A" w:rsidRPr="0004584A" w:rsidP="00DA1298" w14:paraId="7816D853" w14:textId="77777777">
      <w:pPr>
        <w:pStyle w:val="NoSpacing"/>
        <w:jc w:val="center"/>
        <w:rPr>
          <w:rStyle w:val="Strong"/>
          <w:rFonts w:cstheme="minorHAnsi"/>
          <w:sz w:val="24"/>
          <w:szCs w:val="24"/>
        </w:rPr>
      </w:pPr>
      <w:r w:rsidRPr="0004584A">
        <w:rPr>
          <w:rStyle w:val="Strong"/>
          <w:rFonts w:cstheme="minorHAnsi"/>
          <w:sz w:val="24"/>
          <w:szCs w:val="24"/>
        </w:rPr>
        <w:t>WILLIAN SOUZA</w:t>
      </w:r>
    </w:p>
    <w:p w:rsidR="00ED2412" w:rsidRPr="0004584A" w:rsidP="00DA1298" w14:paraId="278F94F2" w14:textId="77777777">
      <w:pPr>
        <w:pStyle w:val="NoSpacing"/>
        <w:jc w:val="center"/>
        <w:rPr>
          <w:rStyle w:val="Strong"/>
          <w:rFonts w:cstheme="minorHAnsi"/>
          <w:sz w:val="24"/>
          <w:szCs w:val="24"/>
        </w:rPr>
      </w:pPr>
      <w:r w:rsidRPr="0004584A">
        <w:rPr>
          <w:rStyle w:val="Strong"/>
          <w:rFonts w:cstheme="minorHAnsi"/>
          <w:sz w:val="24"/>
          <w:szCs w:val="24"/>
        </w:rPr>
        <w:t>Vereador-Presidente</w:t>
      </w:r>
    </w:p>
    <w:p w:rsidR="00BE01F2" w:rsidRPr="0004584A" w:rsidP="00DA1298" w14:paraId="270B3A68" w14:textId="2542ABFB">
      <w:pPr>
        <w:pStyle w:val="NoSpacing"/>
        <w:jc w:val="center"/>
        <w:rPr>
          <w:rFonts w:cstheme="minorHAnsi"/>
          <w:b/>
          <w:sz w:val="24"/>
          <w:szCs w:val="24"/>
        </w:rPr>
      </w:pPr>
      <w:r w:rsidRPr="0004584A">
        <w:rPr>
          <w:rStyle w:val="Strong"/>
          <w:rFonts w:cstheme="minorHAnsi"/>
          <w:sz w:val="24"/>
          <w:szCs w:val="24"/>
        </w:rPr>
        <w:t>Partido dos Trabalhadores</w:t>
      </w:r>
      <w:permEnd w:id="0"/>
    </w:p>
    <w:sectPr w:rsidSect="003C2480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402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E6A"/>
    <w:rsid w:val="0004584A"/>
    <w:rsid w:val="00051C2D"/>
    <w:rsid w:val="000857B8"/>
    <w:rsid w:val="000927DF"/>
    <w:rsid w:val="00096DDF"/>
    <w:rsid w:val="000C0952"/>
    <w:rsid w:val="000D2BDC"/>
    <w:rsid w:val="00104AAA"/>
    <w:rsid w:val="0011509C"/>
    <w:rsid w:val="00130A95"/>
    <w:rsid w:val="001554A5"/>
    <w:rsid w:val="0015657E"/>
    <w:rsid w:val="00156CF8"/>
    <w:rsid w:val="001779EB"/>
    <w:rsid w:val="001B2A62"/>
    <w:rsid w:val="00200920"/>
    <w:rsid w:val="002100C0"/>
    <w:rsid w:val="00247B1B"/>
    <w:rsid w:val="00325328"/>
    <w:rsid w:val="0036097D"/>
    <w:rsid w:val="00386ECE"/>
    <w:rsid w:val="003C1BA8"/>
    <w:rsid w:val="003C2480"/>
    <w:rsid w:val="003E4015"/>
    <w:rsid w:val="00454A20"/>
    <w:rsid w:val="00460A32"/>
    <w:rsid w:val="00475176"/>
    <w:rsid w:val="00492082"/>
    <w:rsid w:val="004B2CC9"/>
    <w:rsid w:val="004D68AB"/>
    <w:rsid w:val="004E6A74"/>
    <w:rsid w:val="0051286F"/>
    <w:rsid w:val="00530BB1"/>
    <w:rsid w:val="005512F6"/>
    <w:rsid w:val="00566FBD"/>
    <w:rsid w:val="00601B0A"/>
    <w:rsid w:val="00601B8A"/>
    <w:rsid w:val="00602E2D"/>
    <w:rsid w:val="00626437"/>
    <w:rsid w:val="006301A3"/>
    <w:rsid w:val="00632FA0"/>
    <w:rsid w:val="00691FC3"/>
    <w:rsid w:val="006C41A4"/>
    <w:rsid w:val="006D1E9A"/>
    <w:rsid w:val="006D33DA"/>
    <w:rsid w:val="006D5A18"/>
    <w:rsid w:val="006E5C0D"/>
    <w:rsid w:val="007A2890"/>
    <w:rsid w:val="007A788D"/>
    <w:rsid w:val="007C60BA"/>
    <w:rsid w:val="00822396"/>
    <w:rsid w:val="008365C4"/>
    <w:rsid w:val="00862308"/>
    <w:rsid w:val="00862AAF"/>
    <w:rsid w:val="0086736C"/>
    <w:rsid w:val="008B1DC9"/>
    <w:rsid w:val="008D5746"/>
    <w:rsid w:val="0092389A"/>
    <w:rsid w:val="009938F4"/>
    <w:rsid w:val="009A7EF9"/>
    <w:rsid w:val="009C5B93"/>
    <w:rsid w:val="009D3166"/>
    <w:rsid w:val="009D651A"/>
    <w:rsid w:val="00A06CF2"/>
    <w:rsid w:val="00A305DA"/>
    <w:rsid w:val="00A90C4A"/>
    <w:rsid w:val="00A96794"/>
    <w:rsid w:val="00AE6AEE"/>
    <w:rsid w:val="00B21293"/>
    <w:rsid w:val="00B90436"/>
    <w:rsid w:val="00B91A23"/>
    <w:rsid w:val="00B97883"/>
    <w:rsid w:val="00BE01F2"/>
    <w:rsid w:val="00C00C1E"/>
    <w:rsid w:val="00C36776"/>
    <w:rsid w:val="00C409A8"/>
    <w:rsid w:val="00CD6B58"/>
    <w:rsid w:val="00CF401E"/>
    <w:rsid w:val="00D16F4F"/>
    <w:rsid w:val="00D2541C"/>
    <w:rsid w:val="00D30FEE"/>
    <w:rsid w:val="00DA1298"/>
    <w:rsid w:val="00DA5C42"/>
    <w:rsid w:val="00DB14A5"/>
    <w:rsid w:val="00DB399A"/>
    <w:rsid w:val="00DE6620"/>
    <w:rsid w:val="00E93218"/>
    <w:rsid w:val="00EA0CD7"/>
    <w:rsid w:val="00ED2412"/>
    <w:rsid w:val="00EE2F9D"/>
    <w:rsid w:val="00EE600F"/>
    <w:rsid w:val="00F32AB0"/>
    <w:rsid w:val="00F437E4"/>
    <w:rsid w:val="00F60866"/>
    <w:rsid w:val="00F6759B"/>
    <w:rsid w:val="00F67A39"/>
    <w:rsid w:val="00F85F86"/>
    <w:rsid w:val="00F949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41C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D2541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D254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EAC4F-329E-4671-B85B-805390655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319</Words>
  <Characters>1726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Imprensa2</cp:lastModifiedBy>
  <cp:revision>36</cp:revision>
  <cp:lastPrinted>2021-06-01T13:09:00Z</cp:lastPrinted>
  <dcterms:created xsi:type="dcterms:W3CDTF">2021-06-01T12:13:00Z</dcterms:created>
  <dcterms:modified xsi:type="dcterms:W3CDTF">2021-06-01T15:32:00Z</dcterms:modified>
</cp:coreProperties>
</file>