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237/2026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suplementar e especial no orçamento vigente no valor de R$1.187.650,92 (um milhão cento e oitenta e sete mil e seiscentos e cinquenta reais e noventa e dois centavos)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