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C974D6" w:rsidRPr="00C974D6" w:rsidP="00C974D6" w14:paraId="5965F8F2" w14:textId="77777777">
      <w:pPr>
        <w:spacing w:line="240" w:lineRule="auto"/>
        <w:ind w:left="709" w:firstLine="709"/>
        <w:jc w:val="center"/>
        <w:rPr>
          <w:rFonts w:cstheme="minorHAnsi"/>
          <w:b/>
          <w:bCs/>
        </w:rPr>
      </w:pPr>
      <w:r w:rsidRPr="00C974D6">
        <w:rPr>
          <w:rFonts w:cstheme="minorHAnsi"/>
          <w:b/>
          <w:bCs/>
        </w:rPr>
        <w:t>Institui o preenchimento da Ficha de Anamnese Ampliada para estudante diagnosticado com Transtorno do Espectro Autista – TEA nas escolas públicas, privadas e conveniadas do Município de Sumaré e dá outras providências.</w:t>
      </w:r>
    </w:p>
    <w:p w:rsidR="00C974D6" w:rsidRPr="00C974D6" w:rsidP="00C974D6" w14:paraId="380C3C1F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  <w:r w:rsidRPr="00C974D6">
        <w:rPr>
          <w:rFonts w:cstheme="minorHAnsi"/>
          <w:b/>
          <w:bCs/>
        </w:rPr>
        <w:t>A CÂMARA MUNICIPAL DE SUMARÉ APROVA:</w:t>
      </w:r>
    </w:p>
    <w:p w:rsidR="00C974D6" w:rsidRPr="00C974D6" w:rsidP="00C974D6" w14:paraId="486B53CB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1º</w:t>
      </w:r>
      <w:r w:rsidRPr="00C974D6">
        <w:rPr>
          <w:rFonts w:cstheme="minorHAnsi"/>
        </w:rPr>
        <w:t xml:space="preserve"> Fica instituído, no Município de Sumaré, o preenchimento da Ficha de Anamnese Ampliada para estudante diagnosticado com Transtorno do Espectro Autista – TEA, nas escolas públicas, privadas e conveniadas do Município.</w:t>
      </w:r>
    </w:p>
    <w:p w:rsidR="00C974D6" w:rsidRPr="00C974D6" w:rsidP="00C974D6" w14:paraId="587A671D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2º</w:t>
      </w:r>
      <w:r w:rsidRPr="00C974D6">
        <w:rPr>
          <w:rFonts w:cstheme="minorHAnsi"/>
        </w:rPr>
        <w:t xml:space="preserve"> A Ficha de Anamnese Ampliada a que se refere o art. 1º desta Lei será preenchida por profissional competente da instituição de ensino, com a participação dos pais ou responsáveis legais pelo estudante, nos seguintes momentos:</w:t>
      </w:r>
    </w:p>
    <w:p w:rsidR="00C974D6" w:rsidRPr="00C974D6" w:rsidP="00C974D6" w14:paraId="6AD2B19A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 – </w:t>
      </w:r>
      <w:r w:rsidRPr="00C974D6">
        <w:rPr>
          <w:rFonts w:cstheme="minorHAnsi"/>
        </w:rPr>
        <w:t>no</w:t>
      </w:r>
      <w:r w:rsidRPr="00C974D6">
        <w:rPr>
          <w:rFonts w:cstheme="minorHAnsi"/>
        </w:rPr>
        <w:t xml:space="preserve"> ato da matrícula;</w:t>
      </w:r>
    </w:p>
    <w:p w:rsidR="00C974D6" w:rsidRPr="00C974D6" w:rsidP="00C974D6" w14:paraId="2FF45AA1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II – </w:t>
      </w:r>
      <w:r w:rsidRPr="00C974D6">
        <w:rPr>
          <w:rFonts w:cstheme="minorHAnsi"/>
        </w:rPr>
        <w:t>no</w:t>
      </w:r>
      <w:r w:rsidRPr="00C974D6">
        <w:rPr>
          <w:rFonts w:cstheme="minorHAnsi"/>
        </w:rPr>
        <w:t xml:space="preserve"> início de cada ano letivo, quando houver alterações relevantes nas informações do estudante;</w:t>
      </w:r>
    </w:p>
    <w:p w:rsidR="00C974D6" w:rsidRPr="00C974D6" w:rsidP="00C974D6" w14:paraId="4C45ABBA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III – na transferência escolar ou no início do acompanhamento educacional pela instituição; e</w:t>
      </w:r>
    </w:p>
    <w:p w:rsidR="00C974D6" w:rsidRPr="00C974D6" w:rsidP="00C974D6" w14:paraId="27D9E539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IV – </w:t>
      </w:r>
      <w:r w:rsidRPr="00C974D6">
        <w:rPr>
          <w:rFonts w:cstheme="minorHAnsi"/>
        </w:rPr>
        <w:t>em</w:t>
      </w:r>
      <w:r w:rsidRPr="00C974D6">
        <w:rPr>
          <w:rFonts w:cstheme="minorHAnsi"/>
        </w:rPr>
        <w:t xml:space="preserve"> caso de alteração significativa nas condições, necessidades ou características do estudante que possam repercutir em seu acompanhamento educacional.</w:t>
      </w:r>
    </w:p>
    <w:p w:rsidR="00C974D6" w:rsidRPr="00C974D6" w:rsidP="00C974D6" w14:paraId="6D3B8FB3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3º</w:t>
      </w:r>
      <w:r w:rsidRPr="00C974D6">
        <w:rPr>
          <w:rFonts w:cstheme="minorHAnsi"/>
        </w:rPr>
        <w:t xml:space="preserve"> A Ficha de Anamnese Ampliada poderá conter, entre outras, as seguintes informações:</w:t>
      </w:r>
    </w:p>
    <w:p w:rsidR="00C974D6" w:rsidRPr="00C974D6" w:rsidP="00C974D6" w14:paraId="2104B79F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 – </w:t>
      </w:r>
      <w:r w:rsidRPr="00C974D6">
        <w:rPr>
          <w:rFonts w:cstheme="minorHAnsi"/>
        </w:rPr>
        <w:t>identificação</w:t>
      </w:r>
      <w:r w:rsidRPr="00C974D6">
        <w:rPr>
          <w:rFonts w:cstheme="minorHAnsi"/>
        </w:rPr>
        <w:t xml:space="preserve"> do estudante;</w:t>
      </w:r>
    </w:p>
    <w:p w:rsidR="00C974D6" w:rsidRPr="00C974D6" w:rsidP="00C974D6" w14:paraId="4D051053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II – </w:t>
      </w:r>
      <w:r w:rsidRPr="00C974D6">
        <w:rPr>
          <w:rFonts w:cstheme="minorHAnsi"/>
        </w:rPr>
        <w:t>diagnóstico</w:t>
      </w:r>
      <w:r w:rsidRPr="00C974D6">
        <w:rPr>
          <w:rFonts w:cstheme="minorHAnsi"/>
        </w:rPr>
        <w:t xml:space="preserve"> clínico e laudos, quando disponíveis, ou informação sobre eventual processo de avaliação e diagnóstico em andamento;</w:t>
      </w:r>
    </w:p>
    <w:p w:rsidR="00C974D6" w:rsidRPr="00C974D6" w:rsidP="00C974D6" w14:paraId="56501785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III – preferências, interesses e sensibilidades sensoriais e ambientais;</w:t>
      </w:r>
    </w:p>
    <w:p w:rsidR="00C974D6" w:rsidRPr="00C974D6" w:rsidP="00C974D6" w14:paraId="59A31B36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IV – </w:t>
      </w:r>
      <w:r w:rsidRPr="00C974D6">
        <w:rPr>
          <w:rFonts w:cstheme="minorHAnsi"/>
        </w:rPr>
        <w:t>estratégias</w:t>
      </w:r>
      <w:r w:rsidRPr="00C974D6">
        <w:rPr>
          <w:rFonts w:cstheme="minorHAnsi"/>
        </w:rPr>
        <w:t xml:space="preserve"> que auxiliem a acalmar o estudante e prevenir ou reduzir situações de crise ou desregulação;</w:t>
      </w:r>
    </w:p>
    <w:p w:rsidR="00C974D6" w:rsidRPr="00C974D6" w:rsidP="00C974D6" w14:paraId="6157D4E9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V – </w:t>
      </w:r>
      <w:r w:rsidRPr="00C974D6">
        <w:rPr>
          <w:rFonts w:cstheme="minorHAnsi"/>
        </w:rPr>
        <w:t>formas</w:t>
      </w:r>
      <w:r w:rsidRPr="00C974D6">
        <w:rPr>
          <w:rFonts w:cstheme="minorHAnsi"/>
        </w:rPr>
        <w:t xml:space="preserve"> de comunicação utilizadas pelo estudante, incluindo métodos de comunicação alternativa ou aumentativa, especialmente nos casos de estudantes não verbais ou com comunicação limitada;</w:t>
      </w:r>
    </w:p>
    <w:p w:rsidR="00C974D6" w:rsidRPr="00C974D6" w:rsidP="00C974D6" w14:paraId="018FD6E0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VI – </w:t>
      </w:r>
      <w:r w:rsidRPr="00C974D6">
        <w:rPr>
          <w:rFonts w:cstheme="minorHAnsi"/>
        </w:rPr>
        <w:t>observações</w:t>
      </w:r>
      <w:r w:rsidRPr="00C974D6">
        <w:rPr>
          <w:rFonts w:cstheme="minorHAnsi"/>
        </w:rPr>
        <w:t xml:space="preserve"> relevantes sobre comportamento, alimentação, sono e uso de medicamentos, quando houver;</w:t>
      </w:r>
    </w:p>
    <w:p w:rsidR="00C974D6" w:rsidRPr="00C974D6" w:rsidP="00C974D6" w14:paraId="0632F5E4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VII – necessidades específicas durante transições escolares, mudanças de ambiente, alteração de rotina ou outras situações que possam impactar o estudante;</w:t>
      </w:r>
    </w:p>
    <w:p w:rsidR="00C974D6" w:rsidRPr="00C974D6" w:rsidP="00C974D6" w14:paraId="6C0FED3D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VIII – informações sobre autonomia, interação social e formas de apoio que favoreçam sua participação nas atividades escolares;</w:t>
      </w:r>
    </w:p>
    <w:p w:rsidR="00C974D6" w:rsidRPr="00C974D6" w:rsidP="00C974D6" w14:paraId="3A0D3873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IX – </w:t>
      </w:r>
      <w:r w:rsidRPr="00C974D6">
        <w:rPr>
          <w:rFonts w:cstheme="minorHAnsi"/>
        </w:rPr>
        <w:t>informações</w:t>
      </w:r>
      <w:r w:rsidRPr="00C974D6">
        <w:rPr>
          <w:rFonts w:cstheme="minorHAnsi"/>
        </w:rPr>
        <w:t xml:space="preserve"> sobre fatores que possam provocar desconforto, ansiedade, desregulação ou alterações comportamentais;</w:t>
      </w:r>
    </w:p>
    <w:p w:rsidR="00C974D6" w:rsidRPr="00C974D6" w:rsidP="00C974D6" w14:paraId="283B74F6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X – </w:t>
      </w:r>
      <w:r w:rsidRPr="00C974D6">
        <w:rPr>
          <w:rFonts w:cstheme="minorHAnsi"/>
        </w:rPr>
        <w:t>outras</w:t>
      </w:r>
      <w:r w:rsidRPr="00C974D6">
        <w:rPr>
          <w:rFonts w:cstheme="minorHAnsi"/>
        </w:rPr>
        <w:t xml:space="preserve"> informações consideradas relevantes pelos pais ou responsáveis ou pela equipe educacional para garantir o bem-estar, a segurança, a inclusão e o desenvolvimento do estudante.</w:t>
      </w:r>
    </w:p>
    <w:p w:rsidR="00C974D6" w:rsidRPr="00C974D6" w:rsidP="00C974D6" w14:paraId="0C02CB66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4º</w:t>
      </w:r>
      <w:r w:rsidRPr="00C974D6">
        <w:rPr>
          <w:rFonts w:cstheme="minorHAnsi"/>
        </w:rPr>
        <w:t xml:space="preserve"> O acesso às informações contidas na Ficha de Anamnese Ampliada será restrito à equipe pedagógica, aos profissionais de apoio, à direção da escola e aos demais profissionais diretamente envolvidos no acompanhamento educacional do estudante, observados o sigilo e a proteção dos dados pessoais.</w:t>
      </w:r>
    </w:p>
    <w:p w:rsidR="00C974D6" w:rsidRPr="00C974D6" w:rsidP="00C974D6" w14:paraId="6241CD36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§ 1º As informações constantes da ficha deverão ser utilizadas exclusivamente para fins educacionais, de inclusão, acolhimento, segurança e acompanhamento do estudante.</w:t>
      </w:r>
    </w:p>
    <w:p w:rsidR="00C974D6" w:rsidRPr="00C974D6" w:rsidP="00C974D6" w14:paraId="116A838F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§ 2º O tratamento das informações deverá observar a legislação vigente, especialmente as normas relativas à proteção de dados pessoais e dados pessoais sensíveis.</w:t>
      </w:r>
    </w:p>
    <w:p w:rsidR="00C974D6" w:rsidRPr="00C974D6" w:rsidP="00C974D6" w14:paraId="3E45D0DA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5º</w:t>
      </w:r>
      <w:r w:rsidRPr="00C974D6">
        <w:rPr>
          <w:rFonts w:cstheme="minorHAnsi"/>
        </w:rPr>
        <w:t xml:space="preserve"> A Ficha de Anamnese Ampliada não poderá ser utilizada como instrumento para:</w:t>
      </w:r>
    </w:p>
    <w:p w:rsidR="00C974D6" w:rsidRPr="00C974D6" w:rsidP="00C974D6" w14:paraId="176A151D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 – </w:t>
      </w:r>
      <w:r w:rsidRPr="00C974D6">
        <w:rPr>
          <w:rFonts w:cstheme="minorHAnsi"/>
        </w:rPr>
        <w:t>negar</w:t>
      </w:r>
      <w:r w:rsidRPr="00C974D6">
        <w:rPr>
          <w:rFonts w:cstheme="minorHAnsi"/>
        </w:rPr>
        <w:t xml:space="preserve"> matrícula ou rematrícula ao estudante;</w:t>
      </w:r>
    </w:p>
    <w:p w:rsidR="00C974D6" w:rsidRPr="00C974D6" w:rsidP="00C974D6" w14:paraId="5BB8ABD0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II – </w:t>
      </w:r>
      <w:r w:rsidRPr="00C974D6">
        <w:rPr>
          <w:rFonts w:cstheme="minorHAnsi"/>
        </w:rPr>
        <w:t>impedir ou dificultar</w:t>
      </w:r>
      <w:r w:rsidRPr="00C974D6">
        <w:rPr>
          <w:rFonts w:cstheme="minorHAnsi"/>
        </w:rPr>
        <w:t xml:space="preserve"> sua permanência na instituição de ensino;</w:t>
      </w:r>
    </w:p>
    <w:p w:rsidR="00C974D6" w:rsidRPr="00C974D6" w:rsidP="00C974D6" w14:paraId="56A41FD4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III – promover qualquer forma de discriminação ou segregação;</w:t>
      </w:r>
    </w:p>
    <w:p w:rsidR="00C974D6" w:rsidRPr="00C974D6" w:rsidP="00C974D6" w14:paraId="7165FCFA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IV – </w:t>
      </w:r>
      <w:r w:rsidRPr="00C974D6">
        <w:rPr>
          <w:rFonts w:cstheme="minorHAnsi"/>
        </w:rPr>
        <w:t>substituir</w:t>
      </w:r>
      <w:r w:rsidRPr="00C974D6">
        <w:rPr>
          <w:rFonts w:cstheme="minorHAnsi"/>
        </w:rPr>
        <w:t xml:space="preserve"> diagnóstico ou avaliação realizada por profissional habilitado; ou</w:t>
      </w:r>
    </w:p>
    <w:p w:rsidR="00C974D6" w:rsidRPr="00C974D6" w:rsidP="00C974D6" w14:paraId="70A6F169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V – </w:t>
      </w:r>
      <w:r w:rsidRPr="00C974D6">
        <w:rPr>
          <w:rFonts w:cstheme="minorHAnsi"/>
        </w:rPr>
        <w:t>restringir</w:t>
      </w:r>
      <w:r w:rsidRPr="00C974D6">
        <w:rPr>
          <w:rFonts w:cstheme="minorHAnsi"/>
        </w:rPr>
        <w:t xml:space="preserve"> o direito do estudante à educação inclusiva e aos serviços de apoio educacional a que tenha direito.</w:t>
      </w:r>
    </w:p>
    <w:p w:rsidR="00C974D6" w:rsidRPr="00C974D6" w:rsidP="00C974D6" w14:paraId="4F884D3E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6º</w:t>
      </w:r>
      <w:r w:rsidRPr="00C974D6">
        <w:rPr>
          <w:rFonts w:cstheme="minorHAnsi"/>
        </w:rPr>
        <w:t xml:space="preserve"> O preenchimento da Ficha de Anamnese Ampliada deverá ocorrer mediante participação dos pais ou responsáveis legais, garantindo-se o direito de fornecer informações que considerem relevantes para o adequado acompanhamento do estudante.</w:t>
      </w:r>
    </w:p>
    <w:p w:rsidR="00C974D6" w:rsidRPr="00C974D6" w:rsidP="00C974D6" w14:paraId="3B08265B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7º</w:t>
      </w:r>
      <w:r w:rsidRPr="00C974D6">
        <w:rPr>
          <w:rFonts w:cstheme="minorHAnsi"/>
        </w:rPr>
        <w:t xml:space="preserve"> A instituição de ensino deverá manter as informações da Ficha de Anamnese Ampliada atualizadas, podendo solicitar sua revisão sempre que houver alteração significativa nas necessidades ou características do estudante.</w:t>
      </w:r>
    </w:p>
    <w:p w:rsidR="00C974D6" w:rsidRPr="00C974D6" w:rsidP="00C974D6" w14:paraId="42B43AF0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8º</w:t>
      </w:r>
      <w:r w:rsidRPr="00C974D6">
        <w:rPr>
          <w:rFonts w:cstheme="minorHAnsi"/>
        </w:rPr>
        <w:t xml:space="preserve"> O Poder Executivo poderá, por intermédio da Secretaria Municipal de Educação, disponibilizar modelo padronizado da Ficha de Anamnese Ampliada para utilização pelas instituições da rede pública municipal.</w:t>
      </w:r>
    </w:p>
    <w:p w:rsidR="00C974D6" w:rsidRPr="00C974D6" w:rsidP="00C974D6" w14:paraId="1745E6C7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Parágrafo único. As instituições privadas e conveniadas poderão utilizar o modelo disponibilizado pelo Município ou modelo próprio, desde que contenha, no mínimo, as informações previstas nesta Lei.</w:t>
      </w:r>
    </w:p>
    <w:p w:rsidR="00C974D6" w:rsidRPr="00C974D6" w:rsidP="00C974D6" w14:paraId="6FB30EBF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9º</w:t>
      </w:r>
      <w:r w:rsidRPr="00C974D6">
        <w:rPr>
          <w:rFonts w:cstheme="minorHAnsi"/>
        </w:rPr>
        <w:t xml:space="preserve"> O Poder Executivo poderá regulamentar esta Lei, no que couber.</w:t>
      </w:r>
    </w:p>
    <w:p w:rsidR="00C974D6" w:rsidRPr="00C974D6" w:rsidP="00C974D6" w14:paraId="4349A6E7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  <w:b/>
          <w:bCs/>
        </w:rPr>
        <w:t>Art. 10</w:t>
      </w:r>
      <w:r w:rsidRPr="00C974D6">
        <w:rPr>
          <w:rFonts w:cstheme="minorHAnsi"/>
        </w:rPr>
        <w:t>. Esta Lei entra em vigor na data de sua publicação.</w:t>
      </w:r>
    </w:p>
    <w:p w:rsidR="00B36E30" w:rsidRPr="00363537" w:rsidP="007F0FEC" w14:paraId="0768EF79" w14:textId="6AB0FA2B">
      <w:pPr>
        <w:spacing w:line="240" w:lineRule="auto"/>
        <w:ind w:firstLine="709"/>
        <w:jc w:val="center"/>
        <w:rPr>
          <w:rFonts w:cstheme="minorHAnsi"/>
          <w:b/>
          <w:bCs/>
        </w:rPr>
      </w:pPr>
      <w:r w:rsidRPr="00363537">
        <w:rPr>
          <w:rFonts w:cstheme="minorHAnsi"/>
        </w:rPr>
        <w:t xml:space="preserve">Sala das Sessões, </w:t>
      </w:r>
      <w:r w:rsidR="00363537">
        <w:rPr>
          <w:rFonts w:cstheme="minorHAnsi"/>
        </w:rPr>
        <w:t>31</w:t>
      </w:r>
      <w:r w:rsidRPr="00363537" w:rsidR="007C3173">
        <w:rPr>
          <w:rFonts w:cstheme="minorHAnsi"/>
        </w:rPr>
        <w:t xml:space="preserve"> de </w:t>
      </w:r>
      <w:r w:rsidRPr="00363537" w:rsidR="007C3173">
        <w:rPr>
          <w:rFonts w:cstheme="minorHAnsi"/>
        </w:rPr>
        <w:t>Agosto</w:t>
      </w:r>
      <w:r w:rsidRPr="00363537">
        <w:rPr>
          <w:rFonts w:cstheme="minorHAnsi"/>
        </w:rPr>
        <w:t xml:space="preserve"> de 2026</w:t>
      </w: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1524000" cy="1165013"/>
            <wp:effectExtent l="0" t="0" r="0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95526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058" cy="116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363537" w:rsidRPr="00363537" w:rsidP="00363537" w14:paraId="553B191F" w14:textId="039885A9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363537">
        <w:rPr>
          <w:rFonts w:cstheme="minorHAnsi"/>
          <w:b/>
          <w:bCs/>
          <w:sz w:val="28"/>
          <w:szCs w:val="28"/>
        </w:rPr>
        <w:t>JUSTIFICATIVA</w:t>
      </w:r>
    </w:p>
    <w:p w:rsidR="00C974D6" w:rsidRPr="00C974D6" w:rsidP="00C974D6" w14:paraId="4F11B9D8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O presente Projeto de Lei tem por objetivo instituir, no Município de Sumaré, o preenchimento da </w:t>
      </w:r>
      <w:r w:rsidRPr="00C974D6">
        <w:rPr>
          <w:rFonts w:cstheme="minorHAnsi"/>
          <w:b/>
          <w:bCs/>
        </w:rPr>
        <w:t>Ficha de Anamnese Ampliada para estudantes diagnosticados com Transtorno do Espectro Autista – TEA</w:t>
      </w:r>
      <w:r w:rsidRPr="00C974D6">
        <w:rPr>
          <w:rFonts w:cstheme="minorHAnsi"/>
        </w:rPr>
        <w:t>, nas escolas públicas, privadas e conveniadas.</w:t>
      </w:r>
    </w:p>
    <w:p w:rsidR="00C974D6" w:rsidRPr="00C974D6" w:rsidP="00C974D6" w14:paraId="7613680F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A proposta busca fortalecer a inclusão educacional e aprimorar a comunicação entre família e instituição de ensino, permitindo que profissionais responsáveis pelo acompanhamento escolar tenham acesso a informações relevantes sobre as características, necessidades, preferências e formas de comunicação de cada estudante.</w:t>
      </w:r>
    </w:p>
    <w:p w:rsidR="00C974D6" w:rsidRPr="00C974D6" w:rsidP="00C974D6" w14:paraId="618C0A6C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O Transtorno do Espectro Autista apresenta manifestações diversas e individuais. Dessa forma, o simples conhecimento do diagnóstico não é suficiente para que a equipe escolar compreenda as particularidades de cada estudante.</w:t>
      </w:r>
    </w:p>
    <w:p w:rsidR="00C974D6" w:rsidRPr="00C974D6" w:rsidP="00C974D6" w14:paraId="5478BE8E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Informações relacionadas a sensibilidades sensoriais, formas de comunicação, alimentação, rotina, mudanças de ambiente, estratégias de acolhimento e fatores que possam desencadear situações de desregulação podem contribuir para que a escola ofereça uma resposta mais adequada às necessidades individuais do estudante.</w:t>
      </w:r>
    </w:p>
    <w:p w:rsidR="00C974D6" w:rsidRPr="00C974D6" w:rsidP="00C974D6" w14:paraId="373327F3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A Ficha de Anamnese Ampliada representa, nesse sentido, uma importante ferramenta de aproximação entre a família e a instituição de ensino, permitindo que os pais ou responsáveis compartilhem informações que possam auxiliar no processo de inclusão, aprendizagem, segurança e bem-estar do estudante.</w:t>
      </w:r>
    </w:p>
    <w:p w:rsidR="00C974D6" w:rsidRPr="00C974D6" w:rsidP="00C974D6" w14:paraId="507A3D45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 xml:space="preserve">A proposta também está em consonância com a </w:t>
      </w:r>
      <w:r w:rsidRPr="00C974D6">
        <w:rPr>
          <w:rFonts w:cstheme="minorHAnsi"/>
          <w:b/>
          <w:bCs/>
        </w:rPr>
        <w:t>Lei Federal nº 12.764, de 27 de dezembro de 2012</w:t>
      </w:r>
      <w:r w:rsidRPr="00C974D6">
        <w:rPr>
          <w:rFonts w:cstheme="minorHAnsi"/>
        </w:rPr>
        <w:t xml:space="preserve">, que instituiu a Política Nacional de Proteção dos Direitos da Pessoa com Transtorno do Espectro Autista, bem como com a </w:t>
      </w:r>
      <w:r w:rsidRPr="00C974D6">
        <w:rPr>
          <w:rFonts w:cstheme="minorHAnsi"/>
          <w:b/>
          <w:bCs/>
        </w:rPr>
        <w:t>Lei Federal nº 13.146, de 6 de julho de 2015 – Lei Brasileira de Inclusão da Pessoa com Deficiência</w:t>
      </w:r>
      <w:r w:rsidRPr="00C974D6">
        <w:rPr>
          <w:rFonts w:cstheme="minorHAnsi"/>
        </w:rPr>
        <w:t>.</w:t>
      </w:r>
    </w:p>
    <w:p w:rsidR="00C974D6" w:rsidRPr="00C974D6" w:rsidP="00C974D6" w14:paraId="7C8D63A0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É importante destacar que a Ficha de Anamnese Ampliada não possui finalidade diagnóstica e não substitui avaliação médica, psicológica, terapêutica ou qualquer outra avaliação realizada por profissional habilitado. Seu objetivo é exclusivamente contribuir para o adequado acompanhamento educacional do estudante.</w:t>
      </w:r>
    </w:p>
    <w:p w:rsidR="00C974D6" w:rsidRPr="00C974D6" w:rsidP="00C974D6" w14:paraId="5733E231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Da mesma forma, o projeto estabelece que as informações sejam tratadas com sigilo e utilizadas exclusivamente para finalidades relacionadas ao atendimento educacional, observando-se a legislação de proteção de dados pessoais, especialmente em razão da natureza sensível das informações relacionadas à saúde.</w:t>
      </w:r>
    </w:p>
    <w:p w:rsidR="00C974D6" w:rsidRPr="00C974D6" w:rsidP="00C974D6" w14:paraId="7C794F62" w14:textId="5EEC1569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Ao estabelecer a participação dos pais ou responsáveis no preenchimento da ficha, a proposta reconhece o papel fundamental da família na construção de estratégias individualizadas de inclusão.</w:t>
      </w:r>
    </w:p>
    <w:p w:rsidR="00C974D6" w:rsidRPr="00C974D6" w:rsidP="00C974D6" w14:paraId="54E75DC8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A iniciativa poderá contribuir para a prevenção de situações de crise ou desregulação, melhorar a comunicação entre profissionais da escola e familiares, facilitar a identificação das necessidades individuais e proporcionar maior segurança e acolhimento ao estudante.</w:t>
      </w:r>
    </w:p>
    <w:p w:rsidR="00C974D6" w:rsidRPr="00C974D6" w:rsidP="00C974D6" w14:paraId="4B05B32C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Assim, o presente Projeto de Lei representa uma medida concreta de promoção da educação inclusiva, valorização da família e respeito às particularidades de cada estudante com TEA.</w:t>
      </w:r>
    </w:p>
    <w:p w:rsidR="00C974D6" w:rsidRPr="00C974D6" w:rsidP="00C974D6" w14:paraId="34B77FF1" w14:textId="77777777">
      <w:pPr>
        <w:spacing w:line="240" w:lineRule="auto"/>
        <w:ind w:firstLine="709"/>
        <w:rPr>
          <w:rFonts w:cstheme="minorHAnsi"/>
        </w:rPr>
      </w:pPr>
      <w:r w:rsidRPr="00C974D6">
        <w:rPr>
          <w:rFonts w:cstheme="minorHAnsi"/>
        </w:rPr>
        <w:t>Diante da relevância social da matéria, contamos com o apoio dos Nobres Pares para a aprovação deste Projeto de Lei.</w:t>
      </w:r>
    </w:p>
    <w:p w:rsidR="00431B1E" w:rsidP="007C3173" w14:paraId="7D211E4C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431B1E" w:rsidRPr="007C3173" w:rsidP="007C3173" w14:paraId="42A71516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E21D66" w:rsidRPr="00FF64A9" w:rsidP="000505CD" w14:paraId="31A64DA9" w14:textId="3D283410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363537">
        <w:rPr>
          <w:rFonts w:cstheme="minorHAnsi"/>
          <w:sz w:val="24"/>
          <w:szCs w:val="24"/>
        </w:rPr>
        <w:t>31</w:t>
      </w:r>
      <w:r w:rsidR="007C3173">
        <w:rPr>
          <w:rFonts w:cstheme="minorHAnsi"/>
          <w:sz w:val="24"/>
          <w:szCs w:val="24"/>
        </w:rPr>
        <w:t xml:space="preserve"> de </w:t>
      </w:r>
      <w:r w:rsidR="007C3173">
        <w:rPr>
          <w:rFonts w:cstheme="minorHAnsi"/>
          <w:sz w:val="24"/>
          <w:szCs w:val="24"/>
        </w:rPr>
        <w:t>Agosto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6781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34212"/>
    <w:rsid w:val="00141AC3"/>
    <w:rsid w:val="001427EB"/>
    <w:rsid w:val="00147144"/>
    <w:rsid w:val="00150205"/>
    <w:rsid w:val="00151C72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63547"/>
    <w:rsid w:val="00266303"/>
    <w:rsid w:val="00272271"/>
    <w:rsid w:val="00273526"/>
    <w:rsid w:val="0028029E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0F1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96CFA"/>
    <w:rsid w:val="00BB37BF"/>
    <w:rsid w:val="00BB6F4D"/>
    <w:rsid w:val="00BC17DB"/>
    <w:rsid w:val="00BC2186"/>
    <w:rsid w:val="00BC2678"/>
    <w:rsid w:val="00BC358B"/>
    <w:rsid w:val="00BD1F2F"/>
    <w:rsid w:val="00BE3F35"/>
    <w:rsid w:val="00BE41B6"/>
    <w:rsid w:val="00BF2968"/>
    <w:rsid w:val="00BF382C"/>
    <w:rsid w:val="00C00C1E"/>
    <w:rsid w:val="00C03B50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1217</Words>
  <Characters>6574</Characters>
  <Application>Microsoft Office Word</Application>
  <DocSecurity>8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2026-08-31T12:30:00Z</cp:lastPrinted>
  <dcterms:created xsi:type="dcterms:W3CDTF">2026-08-31T12:53:00Z</dcterms:created>
  <dcterms:modified xsi:type="dcterms:W3CDTF">2026-08-31T12:53:00Z</dcterms:modified>
</cp:coreProperties>
</file>