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514B6C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7E743D">
        <w:rPr>
          <w:sz w:val="28"/>
          <w:szCs w:val="28"/>
        </w:rPr>
        <w:t>tapa buraco</w:t>
      </w:r>
      <w:r w:rsidR="00BE23AF">
        <w:rPr>
          <w:sz w:val="28"/>
          <w:szCs w:val="28"/>
        </w:rPr>
        <w:t xml:space="preserve"> na Rua Rui Barbosa, </w:t>
      </w:r>
      <w:r w:rsidR="007E743D">
        <w:rPr>
          <w:sz w:val="28"/>
          <w:szCs w:val="28"/>
        </w:rPr>
        <w:t>5</w:t>
      </w:r>
      <w:r w:rsidR="007E540F">
        <w:rPr>
          <w:sz w:val="28"/>
          <w:szCs w:val="28"/>
        </w:rPr>
        <w:t>4</w:t>
      </w:r>
      <w:r w:rsidR="00BE23AF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70624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5C8D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2026-08-27T15:01:00Z</dcterms:created>
  <dcterms:modified xsi:type="dcterms:W3CDTF">2026-08-27T15:01:00Z</dcterms:modified>
</cp:coreProperties>
</file>