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7938E6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6A239C">
        <w:rPr>
          <w:sz w:val="28"/>
          <w:szCs w:val="28"/>
        </w:rPr>
        <w:t>entulho</w:t>
      </w:r>
      <w:r w:rsidR="00953BEF">
        <w:rPr>
          <w:sz w:val="28"/>
          <w:szCs w:val="28"/>
        </w:rPr>
        <w:t xml:space="preserve"> na Rua </w:t>
      </w:r>
      <w:r w:rsidR="005E512A">
        <w:rPr>
          <w:sz w:val="28"/>
          <w:szCs w:val="28"/>
        </w:rPr>
        <w:t xml:space="preserve">Antônio Denadai, </w:t>
      </w:r>
      <w:r w:rsidR="006A239C">
        <w:rPr>
          <w:sz w:val="28"/>
          <w:szCs w:val="28"/>
        </w:rPr>
        <w:t>470</w:t>
      </w:r>
      <w:r w:rsidR="005E512A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3566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2AF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2026-08-27T14:46:00Z</dcterms:created>
  <dcterms:modified xsi:type="dcterms:W3CDTF">2026-08-27T14:46:00Z</dcterms:modified>
</cp:coreProperties>
</file>