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22423C" w:rsidRPr="0085775D" w:rsidP="009D6B6D" w14:paraId="6D0E804B" w14:textId="77777777">
      <w:pPr>
        <w:spacing w:line="240" w:lineRule="auto"/>
        <w:ind w:left="708"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Dispõe sobre a proibição de remoção e reboque de veículos de propriedade de pessoa com deficiência ou pessoa idosa, devidamente identificados, no âmbito do Município de Sumaré, e dá outras providências.</w:t>
      </w:r>
    </w:p>
    <w:p w:rsidR="0022423C" w:rsidRPr="0085775D" w:rsidP="0022423C" w14:paraId="5FEB4163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 CÂMARA MUNICIPAL DE SUMARÉ decreta:</w:t>
      </w:r>
    </w:p>
    <w:p w:rsidR="0022423C" w:rsidRPr="0085775D" w:rsidP="0022423C" w14:paraId="5F385438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1º</w:t>
      </w:r>
    </w:p>
    <w:p w:rsidR="0022423C" w:rsidRPr="0085775D" w:rsidP="0022423C" w14:paraId="0F03DFB5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Fica proibida, no âmbito do Município de Sumaré, a remoção ou o reboque administrativo de veículos de propriedade de pessoa com deficiência ou de pessoa idosa, desde que o veículo esteja devidamente identificado por credencial oficial de estacionamento destinada a pessoa com deficiência ou pessoa idosa.</w:t>
      </w:r>
    </w:p>
    <w:p w:rsidR="0022423C" w:rsidRPr="0085775D" w:rsidP="0022423C" w14:paraId="22A9E3CB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2º</w:t>
      </w:r>
    </w:p>
    <w:p w:rsidR="0022423C" w:rsidRPr="0085775D" w:rsidP="0022423C" w14:paraId="6A94AFB2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A proteção prevista nesta Lei aplica-se aos veículos que:</w:t>
      </w:r>
    </w:p>
    <w:p w:rsidR="0022423C" w:rsidRPr="0085775D" w:rsidP="0022423C" w14:paraId="65252E68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 xml:space="preserve">I – </w:t>
      </w:r>
      <w:r w:rsidRPr="0085775D">
        <w:rPr>
          <w:rFonts w:cstheme="minorHAnsi"/>
        </w:rPr>
        <w:t>estejam</w:t>
      </w:r>
      <w:r w:rsidRPr="0085775D">
        <w:rPr>
          <w:rFonts w:cstheme="minorHAnsi"/>
        </w:rPr>
        <w:t xml:space="preserve"> devidamente identificados com a Credencial de Estacionamento para Pessoa com Deficiência, nos termos da legislação vigente; ou</w:t>
      </w:r>
    </w:p>
    <w:p w:rsidR="0022423C" w:rsidRPr="0085775D" w:rsidP="0022423C" w14:paraId="5E723774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 xml:space="preserve">II – </w:t>
      </w:r>
      <w:r w:rsidRPr="0085775D">
        <w:rPr>
          <w:rFonts w:cstheme="minorHAnsi"/>
        </w:rPr>
        <w:t>estejam</w:t>
      </w:r>
      <w:r w:rsidRPr="0085775D">
        <w:rPr>
          <w:rFonts w:cstheme="minorHAnsi"/>
        </w:rPr>
        <w:t xml:space="preserve"> devidamente identificados com a Credencial de Estacionamento para Pessoa Idosa, nos termos da legislação vigente.</w:t>
      </w:r>
    </w:p>
    <w:p w:rsidR="0022423C" w:rsidRPr="0085775D" w:rsidP="0022423C" w14:paraId="5EC637A7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§ 1º A credencial deverá estar regularmente emitida pelo órgão competente e afixada ou disponibilizada no veículo na forma estabelecida pela regulamentação aplicável.</w:t>
      </w:r>
    </w:p>
    <w:p w:rsidR="0022423C" w:rsidRPr="0085775D" w:rsidP="0022423C" w14:paraId="7551EBB0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§ 2º A identificação do veículo não poderá estar vencida, adulterada ou utilizada de maneira irregular.</w:t>
      </w:r>
    </w:p>
    <w:p w:rsidR="0022423C" w:rsidRPr="0085775D" w:rsidP="0022423C" w14:paraId="62CBBFF6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3º</w:t>
      </w:r>
    </w:p>
    <w:p w:rsidR="0022423C" w:rsidRPr="0085775D" w:rsidP="0022423C" w14:paraId="3D90387A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A proibição estabelecida no art. 1º não se aplica às situações em que a remoção do veículo seja necessária:</w:t>
      </w:r>
    </w:p>
    <w:p w:rsidR="0022423C" w:rsidRPr="0085775D" w:rsidP="0022423C" w14:paraId="60D380AD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 xml:space="preserve">I – </w:t>
      </w:r>
      <w:r w:rsidRPr="0085775D">
        <w:rPr>
          <w:rFonts w:cstheme="minorHAnsi"/>
        </w:rPr>
        <w:t>em</w:t>
      </w:r>
      <w:r w:rsidRPr="0085775D">
        <w:rPr>
          <w:rFonts w:cstheme="minorHAnsi"/>
        </w:rPr>
        <w:t xml:space="preserve"> razão de acidente de trânsito que comprometa a segurança viária;</w:t>
      </w:r>
    </w:p>
    <w:p w:rsidR="0022423C" w:rsidRPr="0085775D" w:rsidP="0022423C" w14:paraId="2CFC5D51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 xml:space="preserve">II – </w:t>
      </w:r>
      <w:r w:rsidRPr="0085775D">
        <w:rPr>
          <w:rFonts w:cstheme="minorHAnsi"/>
        </w:rPr>
        <w:t>quando</w:t>
      </w:r>
      <w:r w:rsidRPr="0085775D">
        <w:rPr>
          <w:rFonts w:cstheme="minorHAnsi"/>
        </w:rPr>
        <w:t xml:space="preserve"> o veículo estiver envolvido em ocorrência policial que exija sua remoção;</w:t>
      </w:r>
    </w:p>
    <w:p w:rsidR="0022423C" w:rsidRPr="0085775D" w:rsidP="0022423C" w14:paraId="6894B88D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III – quando houver determinação judicial;</w:t>
      </w:r>
    </w:p>
    <w:p w:rsidR="0022423C" w:rsidRPr="0085775D" w:rsidP="0022423C" w14:paraId="2C78E80B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 xml:space="preserve">IV – </w:t>
      </w:r>
      <w:r w:rsidRPr="0085775D">
        <w:rPr>
          <w:rFonts w:cstheme="minorHAnsi"/>
        </w:rPr>
        <w:t>quando</w:t>
      </w:r>
      <w:r w:rsidRPr="0085775D">
        <w:rPr>
          <w:rFonts w:cstheme="minorHAnsi"/>
        </w:rPr>
        <w:t xml:space="preserve"> o veículo apresentar risco à segurança de pedestres, condutores ou demais usuários da via;</w:t>
      </w:r>
    </w:p>
    <w:p w:rsidR="0022423C" w:rsidRPr="0085775D" w:rsidP="0022423C" w14:paraId="356ABA46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 xml:space="preserve">V – </w:t>
      </w:r>
      <w:r w:rsidRPr="0085775D">
        <w:rPr>
          <w:rFonts w:cstheme="minorHAnsi"/>
        </w:rPr>
        <w:t>quando</w:t>
      </w:r>
      <w:r w:rsidRPr="0085775D">
        <w:rPr>
          <w:rFonts w:cstheme="minorHAnsi"/>
        </w:rPr>
        <w:t xml:space="preserve"> houver comprovada adulteração, falsificação ou utilização indevida da credencial;</w:t>
      </w:r>
    </w:p>
    <w:p w:rsidR="0022423C" w:rsidRPr="0085775D" w:rsidP="0022423C" w14:paraId="5A78E5D2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 xml:space="preserve">VI – </w:t>
      </w:r>
      <w:r w:rsidRPr="0085775D">
        <w:rPr>
          <w:rFonts w:cstheme="minorHAnsi"/>
        </w:rPr>
        <w:t>nas</w:t>
      </w:r>
      <w:r w:rsidRPr="0085775D">
        <w:rPr>
          <w:rFonts w:cstheme="minorHAnsi"/>
        </w:rPr>
        <w:t xml:space="preserve"> demais hipóteses em que a legislação federal de trânsito determine obrigatoriamente sua remoção.</w:t>
      </w:r>
    </w:p>
    <w:p w:rsidR="0022423C" w:rsidRPr="0085775D" w:rsidP="0022423C" w14:paraId="6B1593AF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4º</w:t>
      </w:r>
    </w:p>
    <w:p w:rsidR="0022423C" w:rsidRPr="0085775D" w:rsidP="0022423C" w14:paraId="35CF9E14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Constatada infração de trânsito praticada pelo veículo abrangido por esta Lei, o agente de trânsito deverá, sempre que a legislação permitir, priorizar a aplicação das medidas administrativas menos gravosas, evitando a remoção do veículo quando esta não for legalmente obrigatória.</w:t>
      </w:r>
    </w:p>
    <w:p w:rsidR="009D6B6D" w:rsidP="0022423C" w14:paraId="34A7B1D3" w14:textId="77777777">
      <w:pPr>
        <w:spacing w:line="240" w:lineRule="auto"/>
        <w:ind w:firstLine="709"/>
        <w:rPr>
          <w:rFonts w:cstheme="minorHAnsi"/>
          <w:b/>
          <w:bCs/>
        </w:rPr>
      </w:pPr>
    </w:p>
    <w:p w:rsidR="0022423C" w:rsidRPr="0085775D" w:rsidP="0022423C" w14:paraId="78F048B1" w14:textId="0ABDF68A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5º</w:t>
      </w:r>
    </w:p>
    <w:p w:rsidR="0022423C" w:rsidRPr="0085775D" w:rsidP="0022423C" w14:paraId="3521AFED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A propriedade do veículo será comprovada mediante consulta aos registros oficiais dos órgãos de trânsito competentes.</w:t>
      </w:r>
    </w:p>
    <w:p w:rsidR="0022423C" w:rsidRPr="0085775D" w:rsidP="0022423C" w14:paraId="6866FA3A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Parágrafo único. A proteção prevista nesta Lei será aplicada independentemente de o proprietário estar presente no momento da fiscalização.</w:t>
      </w:r>
    </w:p>
    <w:p w:rsidR="0022423C" w:rsidRPr="0085775D" w:rsidP="0022423C" w14:paraId="519A68D2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6º</w:t>
      </w:r>
    </w:p>
    <w:p w:rsidR="0022423C" w:rsidRPr="0085775D" w:rsidP="0022423C" w14:paraId="2BB433C1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Os órgãos municipais responsáveis pela fiscalização de trânsito deverão ser orientados quanto ao disposto nesta Lei.</w:t>
      </w:r>
    </w:p>
    <w:p w:rsidR="0022423C" w:rsidRPr="0085775D" w:rsidP="0022423C" w14:paraId="3B32496E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7º</w:t>
      </w:r>
    </w:p>
    <w:p w:rsidR="0022423C" w:rsidRPr="0085775D" w:rsidP="0022423C" w14:paraId="1337E465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O Poder Executivo poderá promover campanhas de divulgação destinadas a informar as pessoas idosas e as pessoas com deficiência sobre os direitos previstos nesta Lei.</w:t>
      </w:r>
    </w:p>
    <w:p w:rsidR="0022423C" w:rsidRPr="0085775D" w:rsidP="0022423C" w14:paraId="6241AB97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8º</w:t>
      </w:r>
    </w:p>
    <w:p w:rsidR="0022423C" w:rsidRPr="0085775D" w:rsidP="0022423C" w14:paraId="0C60A2D7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O Poder Executivo regulamentará esta Lei, no que couber.</w:t>
      </w:r>
    </w:p>
    <w:p w:rsidR="0022423C" w:rsidRPr="0085775D" w:rsidP="0022423C" w14:paraId="7253C38E" w14:textId="77777777">
      <w:pPr>
        <w:spacing w:line="240" w:lineRule="auto"/>
        <w:ind w:firstLine="709"/>
        <w:rPr>
          <w:rFonts w:cstheme="minorHAnsi"/>
          <w:b/>
          <w:bCs/>
        </w:rPr>
      </w:pPr>
      <w:r w:rsidRPr="0085775D">
        <w:rPr>
          <w:rFonts w:cstheme="minorHAnsi"/>
          <w:b/>
          <w:bCs/>
        </w:rPr>
        <w:t>Art. 9º</w:t>
      </w:r>
    </w:p>
    <w:p w:rsidR="0022423C" w:rsidP="0022423C" w14:paraId="12821A4C" w14:textId="77777777">
      <w:pPr>
        <w:spacing w:line="240" w:lineRule="auto"/>
        <w:ind w:firstLine="709"/>
        <w:rPr>
          <w:rFonts w:cstheme="minorHAnsi"/>
        </w:rPr>
      </w:pPr>
      <w:r w:rsidRPr="0085775D">
        <w:rPr>
          <w:rFonts w:cstheme="minorHAnsi"/>
        </w:rPr>
        <w:t>Esta Lei entra em vigor na data de sua publicação.</w:t>
      </w:r>
    </w:p>
    <w:p w:rsidR="0085775D" w:rsidP="0022423C" w14:paraId="0A31C4E9" w14:textId="77777777">
      <w:pPr>
        <w:spacing w:line="240" w:lineRule="auto"/>
        <w:ind w:firstLine="709"/>
        <w:rPr>
          <w:rFonts w:cstheme="minorHAnsi"/>
        </w:rPr>
      </w:pPr>
    </w:p>
    <w:p w:rsidR="0085775D" w:rsidRPr="0085775D" w:rsidP="0022423C" w14:paraId="062031E1" w14:textId="77777777">
      <w:pPr>
        <w:spacing w:line="240" w:lineRule="auto"/>
        <w:ind w:firstLine="709"/>
        <w:rPr>
          <w:rFonts w:cstheme="minorHAnsi"/>
        </w:rPr>
      </w:pPr>
    </w:p>
    <w:p w:rsidR="00BA4ECB" w:rsidRPr="0085775D" w:rsidP="0056672D" w14:paraId="6BD55CB2" w14:textId="77777777">
      <w:pPr>
        <w:spacing w:line="240" w:lineRule="auto"/>
        <w:ind w:firstLine="709"/>
        <w:rPr>
          <w:rFonts w:cstheme="minorHAnsi"/>
        </w:rPr>
      </w:pPr>
    </w:p>
    <w:p w:rsidR="0056672D" w:rsidRPr="0085775D" w:rsidP="00BA4ECB" w14:paraId="34F566A4" w14:textId="27DDBF3C">
      <w:pPr>
        <w:spacing w:line="240" w:lineRule="auto"/>
        <w:ind w:firstLine="709"/>
        <w:jc w:val="center"/>
        <w:rPr>
          <w:rFonts w:cstheme="minorHAnsi"/>
        </w:rPr>
      </w:pPr>
      <w:r w:rsidRPr="0085775D">
        <w:rPr>
          <w:rFonts w:cstheme="minorHAnsi"/>
        </w:rPr>
        <w:t xml:space="preserve">Sala das Sessões, </w:t>
      </w:r>
      <w:r w:rsidRPr="0085775D" w:rsidR="0085775D">
        <w:rPr>
          <w:rFonts w:cstheme="minorHAnsi"/>
        </w:rPr>
        <w:t>24</w:t>
      </w:r>
      <w:r w:rsidRPr="0085775D" w:rsidR="00BA4ECB">
        <w:rPr>
          <w:rFonts w:cstheme="minorHAnsi"/>
        </w:rPr>
        <w:t xml:space="preserve"> </w:t>
      </w:r>
      <w:r w:rsidRPr="0085775D">
        <w:rPr>
          <w:rFonts w:cstheme="minorHAnsi"/>
        </w:rPr>
        <w:t xml:space="preserve"> de</w:t>
      </w:r>
      <w:r w:rsidRPr="0085775D">
        <w:rPr>
          <w:rFonts w:cstheme="minorHAnsi"/>
        </w:rPr>
        <w:t xml:space="preserve"> </w:t>
      </w:r>
      <w:r w:rsidRPr="0085775D" w:rsidR="00BA4ECB">
        <w:rPr>
          <w:rFonts w:cstheme="minorHAnsi"/>
        </w:rPr>
        <w:t>Agosto</w:t>
      </w:r>
      <w:r w:rsidRPr="0085775D">
        <w:rPr>
          <w:rFonts w:cstheme="minorHAnsi"/>
        </w:rPr>
        <w:t xml:space="preserve"> de 2026.</w:t>
      </w:r>
    </w:p>
    <w:p w:rsidR="00E534F2" w:rsidRPr="0085775D" w:rsidP="00AC28C2" w14:paraId="3EE113B9" w14:textId="52485067">
      <w:pPr>
        <w:spacing w:line="240" w:lineRule="auto"/>
        <w:ind w:firstLine="709"/>
        <w:rPr>
          <w:rFonts w:cstheme="minorHAnsi"/>
        </w:rPr>
      </w:pP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608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CB" w:rsidP="00D15F2F" w14:paraId="14D0A24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85775D" w:rsidP="00D15F2F" w14:paraId="3089C37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85775D" w:rsidP="00C86B34" w14:paraId="46C13B9D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85775D" w:rsidP="00C86B34" w14:paraId="7E04E9B4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C86B34" w:rsidP="00C86B34" w14:paraId="3D1C0EA2" w14:textId="0F94FDDF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22423C" w:rsidRPr="00DE4DEE" w:rsidP="0022423C" w14:paraId="081BFF1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O presente Projeto de Lei tem por objetivo estabelecer, no Município de Sumaré, medida de proteção às pessoas idosas e às pessoas com deficiência, evitando que seus veículos sejam submetidos à remoção ou ao reboque administrativo quando devidamente identificados por credencial oficial.</w:t>
      </w:r>
    </w:p>
    <w:p w:rsidR="0022423C" w:rsidRPr="00DE4DEE" w:rsidP="0022423C" w14:paraId="1640D2B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A iniciativa parte de uma realidade simples: para muitas pessoas idosas e pessoas com deficiência, o veículo representa um importante instrumento de autonomia, mobilidade, acesso aos serviços públicos, tratamento de saúde, trabalho e participação social.</w:t>
      </w:r>
    </w:p>
    <w:p w:rsidR="0022423C" w:rsidRPr="00DE4DEE" w:rsidP="0022423C" w14:paraId="4FE0B9D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A remoção do veículo pode representar não apenas um transtorno administrativo, mas uma dificuldade adicional para uma parcela da população que já enfrenta barreiras de mobilidade.</w:t>
      </w:r>
    </w:p>
    <w:p w:rsidR="0022423C" w:rsidRPr="00DE4DEE" w:rsidP="0022423C" w14:paraId="7B45E3D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A proposta, entretanto, não pretende criar imunidade absoluta contra a legislação de trânsito.</w:t>
      </w:r>
    </w:p>
    <w:p w:rsidR="0022423C" w:rsidRPr="00DE4DEE" w:rsidP="0022423C" w14:paraId="43418EA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Por essa razão, o presente projeto estabelece expressamente que a proteção não se aplica às situações em que a remoção seja obrigatória por legislação federal, quando houver acidente, risco à segurança, determinação judicial ou irregularidade relacionada à própria credencial.</w:t>
      </w:r>
    </w:p>
    <w:p w:rsidR="0022423C" w:rsidRPr="00DE4DEE" w:rsidP="0022423C" w14:paraId="450BAD9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Busca-se, portanto, estabelecer uma proteção razoável e proporcional, preservando simultaneamente os direitos das pessoas idosas e das pessoas com deficiência e a segurança do trânsito.</w:t>
      </w:r>
    </w:p>
    <w:p w:rsidR="0022423C" w:rsidRPr="00DE4DEE" w:rsidP="0022423C" w14:paraId="6C1011E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Outro ponto importante é que a proposta não elimina a possibilidade de autuação por infrações de trânsito.</w:t>
      </w:r>
    </w:p>
    <w:p w:rsidR="0022423C" w:rsidRPr="00DE4DEE" w:rsidP="0022423C" w14:paraId="3F8CFCF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O objetivo é evitar que a remoção do veículo seja utilizada quando não for necessária ou obrigatória, permitindo que, nas situações juridicamente possíveis, sejam aplicadas medidas administrativas menos gravosas.</w:t>
      </w:r>
    </w:p>
    <w:p w:rsidR="0022423C" w:rsidRPr="00DE4DEE" w:rsidP="0022423C" w14:paraId="1ED1E61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4DEE">
        <w:rPr>
          <w:rFonts w:cstheme="minorHAnsi"/>
          <w:sz w:val="24"/>
          <w:szCs w:val="24"/>
        </w:rPr>
        <w:t>A iniciativa também contribui para a construção de uma política municipal voltada à mobilidade, acessibilidade, autonomia e dignidade da pessoa idosa e da pessoa com deficiência.</w:t>
      </w:r>
    </w:p>
    <w:p w:rsidR="0022423C" w:rsidRPr="0022423C" w:rsidP="0022423C" w14:paraId="757540C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22423C">
        <w:rPr>
          <w:rFonts w:cstheme="minorHAnsi"/>
          <w:sz w:val="24"/>
          <w:szCs w:val="24"/>
        </w:rPr>
        <w:t>Diante da relevância social da matéria, contamos com o apoio dos Nobres Pares para a aprovação da presente proposição.</w:t>
      </w:r>
    </w:p>
    <w:p w:rsidR="00F81ACA" w:rsidP="00F74F7D" w14:paraId="26D594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603767" w:rsidRPr="00F74F7D" w:rsidP="00F74F7D" w14:paraId="54E2FC8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P="000505CD" w14:paraId="31A64DA9" w14:textId="5675436B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85775D">
        <w:rPr>
          <w:rFonts w:cstheme="minorHAnsi"/>
          <w:sz w:val="24"/>
          <w:szCs w:val="24"/>
        </w:rPr>
        <w:t>24</w:t>
      </w:r>
      <w:r w:rsidR="0056672D">
        <w:rPr>
          <w:rFonts w:cstheme="minorHAnsi"/>
          <w:sz w:val="24"/>
          <w:szCs w:val="24"/>
        </w:rPr>
        <w:t xml:space="preserve"> de agosto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603767" w:rsidP="000505CD" w14:paraId="04BAEC4B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BA4ECB" w:rsidRPr="00FF64A9" w:rsidP="000505CD" w14:paraId="306D2B04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705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23C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0460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3417A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1E1B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6672D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767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5775D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1B08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D6B6D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B6D7C"/>
    <w:rsid w:val="00AC07BC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A4ECB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00F1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E4DEE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4075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2026-08-18T14:43:00Z</cp:lastPrinted>
  <dcterms:created xsi:type="dcterms:W3CDTF">2026-08-24T17:15:00Z</dcterms:created>
  <dcterms:modified xsi:type="dcterms:W3CDTF">2026-08-24T17:15:00Z</dcterms:modified>
</cp:coreProperties>
</file>