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56A3F" w:rsidRPr="00556A3F" w:rsidP="00556A3F" w14:paraId="6761424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217FB" w:rsidR="003217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Intensificação do Policiamento da Guarda Municipal – </w:t>
      </w:r>
      <w:r w:rsidRPr="00556A3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</w:t>
      </w:r>
      <w:r w:rsidRPr="00556A3F">
        <w:rPr>
          <w:rFonts w:ascii="Times New Roman" w:eastAsia="Arial" w:hAnsi="Times New Roman" w:cs="Times New Roman"/>
          <w:b/>
          <w:bCs/>
          <w:sz w:val="24"/>
          <w:szCs w:val="24"/>
        </w:rPr>
        <w:t>Crenac</w:t>
      </w:r>
      <w:r w:rsidRPr="00556A3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556A3F">
        <w:rPr>
          <w:rFonts w:ascii="Times New Roman" w:eastAsia="Arial" w:hAnsi="Times New Roman" w:cs="Times New Roman"/>
          <w:b/>
          <w:bCs/>
          <w:sz w:val="24"/>
          <w:szCs w:val="24"/>
        </w:rPr>
        <w:t>Conceicao</w:t>
      </w:r>
    </w:p>
    <w:p w:rsidR="00BF13A9" w:rsidRPr="004D01BB" w:rsidP="00062BE7" w14:paraId="4337FBBB" w14:textId="19381D1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6A3F" w:rsidRPr="00556A3F" w:rsidP="00556A3F" w14:paraId="6075917B" w14:textId="34C648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17F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217FB">
        <w:rPr>
          <w:rFonts w:ascii="Times New Roman" w:eastAsia="Arial" w:hAnsi="Times New Roman" w:cs="Times New Roman"/>
          <w:sz w:val="24"/>
          <w:szCs w:val="24"/>
        </w:rPr>
        <w:t>Sciascio</w:t>
      </w:r>
      <w:r w:rsidRPr="003217F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na </w:t>
      </w:r>
      <w:r w:rsidRPr="00556A3F">
        <w:rPr>
          <w:rFonts w:ascii="Times New Roman" w:eastAsia="Arial" w:hAnsi="Times New Roman" w:cs="Times New Roman"/>
          <w:sz w:val="24"/>
          <w:szCs w:val="24"/>
        </w:rPr>
        <w:t xml:space="preserve">Rua </w:t>
      </w:r>
      <w:r w:rsidRPr="00556A3F">
        <w:rPr>
          <w:rFonts w:ascii="Times New Roman" w:eastAsia="Arial" w:hAnsi="Times New Roman" w:cs="Times New Roman"/>
          <w:sz w:val="24"/>
          <w:szCs w:val="24"/>
        </w:rPr>
        <w:t>Crenac</w:t>
      </w:r>
      <w:r w:rsidRPr="00556A3F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556A3F">
        <w:rPr>
          <w:rFonts w:ascii="Times New Roman" w:eastAsia="Arial" w:hAnsi="Times New Roman" w:cs="Times New Roman"/>
          <w:sz w:val="24"/>
          <w:szCs w:val="24"/>
        </w:rPr>
        <w:t>Conceicao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3217FB" w:rsidRPr="003217FB" w:rsidP="003217FB" w14:paraId="020DE816" w14:textId="195AFD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17FB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situações que vêm comprometendo a segurança local, especialmente no período noturno. A intensificação das rondas da Guarda Municipal é medida essencial para coibir práticas ilícitas, aumentar a sensação de segurança e proteger as famílias que residem no entorno.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779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56A3F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27E28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A44D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2026-08-24T17:01:00Z</dcterms:created>
  <dcterms:modified xsi:type="dcterms:W3CDTF">2026-08-24T17:01:00Z</dcterms:modified>
</cp:coreProperties>
</file>