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TAVARES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âmbito do Município de Sumaré, a Campanha ‘Idosos Órfãos de Filhos Vivos’, a ser realizada anualmente durante o mês de outubro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