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618A3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2B1D4E" w:rsidR="002B1D4E">
        <w:rPr>
          <w:rFonts w:ascii="Arial" w:hAnsi="Arial" w:cs="Arial"/>
          <w:b/>
          <w:sz w:val="24"/>
          <w:szCs w:val="24"/>
          <w:u w:val="single"/>
        </w:rPr>
        <w:t>Rua</w:t>
      </w:r>
      <w:r w:rsidRPr="002B1D4E" w:rsidR="002B1D4E">
        <w:rPr>
          <w:rFonts w:ascii="Arial" w:hAnsi="Arial" w:cs="Arial"/>
          <w:b/>
          <w:sz w:val="24"/>
          <w:szCs w:val="24"/>
          <w:u w:val="single"/>
        </w:rPr>
        <w:t xml:space="preserve"> José Nabioche Tagima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6628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291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6F2F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2026-08-17T13:41:00Z</dcterms:created>
  <dcterms:modified xsi:type="dcterms:W3CDTF">2026-08-17T13:41:00Z</dcterms:modified>
</cp:coreProperties>
</file>