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94C51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1F3083" w:rsidR="001F3083">
        <w:rPr>
          <w:rFonts w:ascii="Arial" w:hAnsi="Arial" w:cs="Arial"/>
          <w:b/>
          <w:sz w:val="24"/>
          <w:szCs w:val="24"/>
          <w:u w:val="single"/>
        </w:rPr>
        <w:t>Rua</w:t>
      </w:r>
      <w:r w:rsidRPr="001F3083" w:rsidR="001F3083">
        <w:rPr>
          <w:rFonts w:ascii="Arial" w:hAnsi="Arial" w:cs="Arial"/>
          <w:b/>
          <w:sz w:val="24"/>
          <w:szCs w:val="24"/>
          <w:u w:val="single"/>
        </w:rPr>
        <w:t xml:space="preserve"> Iria Ribeiro Anerão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255496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812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88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12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2026-08-17T13:38:00Z</dcterms:created>
  <dcterms:modified xsi:type="dcterms:W3CDTF">2026-08-17T13:38:00Z</dcterms:modified>
</cp:coreProperties>
</file>