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2FFB" w:rsidRPr="00412FFB" w:rsidP="00412FFB" w14:paraId="1F5383A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5F3D8C" w:rsidR="005F3D8C">
        <w:rPr>
          <w:rFonts w:ascii="Times New Roman" w:hAnsi="Times New Roman" w:cs="Times New Roman"/>
          <w:b/>
          <w:noProof/>
          <w:sz w:val="24"/>
          <w:szCs w:val="24"/>
        </w:rPr>
        <w:t xml:space="preserve">Intensificação do policiamento da Guarda Municipal – </w:t>
      </w:r>
      <w:r w:rsidRPr="00412FFB">
        <w:rPr>
          <w:rFonts w:ascii="Times New Roman" w:hAnsi="Times New Roman" w:cs="Times New Roman"/>
          <w:b/>
          <w:noProof/>
          <w:sz w:val="24"/>
          <w:szCs w:val="24"/>
        </w:rPr>
        <w:t>R. Alcebiades de Souza - Jardim Picerno I</w:t>
      </w:r>
    </w:p>
    <w:p w:rsidR="00BF13A9" w:rsidRPr="004C1980" w:rsidP="004C1980" w14:paraId="4337FBBB" w14:textId="61EF078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12FFB" w:rsidRPr="00412FFB" w:rsidP="00412FFB" w14:paraId="41FA695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3D8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F3D8C">
        <w:rPr>
          <w:rFonts w:ascii="Times New Roman" w:eastAsia="Arial" w:hAnsi="Times New Roman" w:cs="Times New Roman"/>
          <w:sz w:val="24"/>
          <w:szCs w:val="24"/>
        </w:rPr>
        <w:t>Sciascio</w:t>
      </w:r>
      <w:r w:rsidRPr="005F3D8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na </w:t>
      </w:r>
      <w:r w:rsidRPr="00412FFB">
        <w:rPr>
          <w:rFonts w:ascii="Times New Roman" w:eastAsia="Arial" w:hAnsi="Times New Roman" w:cs="Times New Roman"/>
          <w:sz w:val="24"/>
          <w:szCs w:val="24"/>
        </w:rPr>
        <w:t xml:space="preserve">R. Alcebiades de Souza - Jardim </w:t>
      </w:r>
      <w:r w:rsidRPr="00412FFB">
        <w:rPr>
          <w:rFonts w:ascii="Times New Roman" w:eastAsia="Arial" w:hAnsi="Times New Roman" w:cs="Times New Roman"/>
          <w:sz w:val="24"/>
          <w:szCs w:val="24"/>
        </w:rPr>
        <w:t>Picerno</w:t>
      </w:r>
      <w:r w:rsidRPr="00412FFB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5F3D8C" w:rsidRPr="005F3D8C" w:rsidP="005F3D8C" w14:paraId="4EE11F9C" w14:textId="3EA70BB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1251585</wp:posOffset>
            </wp:positionH>
            <wp:positionV relativeFrom="paragraph">
              <wp:posOffset>1438910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6295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3D8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dos relatos de moradores sobre episódios de insegurança, circulação suspeita e aumento de situações que podem colocar em risco a integridade da população local. A ampliação das rondas e da presença da Guarda Municipal é medida essencial para reforçar a sensação de segurança, prevenir ocorrências e garantir tranquilidade aos residentes e comerciantes da região.</w:t>
      </w:r>
    </w:p>
    <w:p w:rsidR="005F3D8C" w:rsidRPr="005F3D8C" w:rsidP="00412FFB" w14:paraId="3ECF884A" w14:textId="110D5B5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3D8C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proteção dos cidadãos e a preservação da ordem pública,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0F24EC0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2FFB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A26A0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2026-08-14T13:27:00Z</dcterms:created>
  <dcterms:modified xsi:type="dcterms:W3CDTF">2026-08-14T13:27:00Z</dcterms:modified>
</cp:coreProperties>
</file>